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F47C6" w14:textId="0E1CFCCB" w:rsidR="0097283E" w:rsidRDefault="0097283E" w:rsidP="0097283E">
      <w:bookmarkStart w:id="0" w:name="_Toc227325938"/>
      <w:r>
        <w:rPr>
          <w:noProof/>
        </w:rPr>
        <mc:AlternateContent>
          <mc:Choice Requires="wpg">
            <w:drawing>
              <wp:anchor distT="0" distB="0" distL="0" distR="0" simplePos="0" relativeHeight="251659264" behindDoc="1" locked="0" layoutInCell="1" allowOverlap="1" wp14:anchorId="2536299C" wp14:editId="29E6FDA5">
                <wp:simplePos x="0" y="0"/>
                <wp:positionH relativeFrom="page">
                  <wp:posOffset>899795</wp:posOffset>
                </wp:positionH>
                <wp:positionV relativeFrom="paragraph">
                  <wp:posOffset>333375</wp:posOffset>
                </wp:positionV>
                <wp:extent cx="5817235" cy="6203315"/>
                <wp:effectExtent l="0" t="0" r="12065" b="26035"/>
                <wp:wrapTopAndBottom/>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7235" cy="6203315"/>
                          <a:chOff x="0" y="0"/>
                          <a:chExt cx="5817419" cy="6203439"/>
                        </a:xfrm>
                      </wpg:grpSpPr>
                      <wps:wsp>
                        <wps:cNvPr id="309" name="Textbox 309"/>
                        <wps:cNvSpPr txBox="1"/>
                        <wps:spPr>
                          <a:xfrm>
                            <a:off x="993668" y="2641835"/>
                            <a:ext cx="4426585" cy="2099497"/>
                          </a:xfrm>
                          <a:prstGeom prst="rect">
                            <a:avLst/>
                          </a:prstGeom>
                        </wps:spPr>
                        <wps:txbx>
                          <w:txbxContent>
                            <w:p w14:paraId="2495F12A" w14:textId="77777777" w:rsidR="0097283E" w:rsidRDefault="0097283E" w:rsidP="0097283E">
                              <w:pPr>
                                <w:spacing w:before="27"/>
                                <w:rPr>
                                  <w:rFonts w:ascii="Arial"/>
                                  <w:b/>
                                  <w:sz w:val="24"/>
                                </w:rPr>
                              </w:pPr>
                              <w:r>
                                <w:rPr>
                                  <w:rFonts w:ascii="Arial"/>
                                  <w:b/>
                                  <w:color w:val="2B2D30"/>
                                  <w:spacing w:val="-4"/>
                                  <w:sz w:val="24"/>
                                </w:rPr>
                                <w:t>Avertissement</w:t>
                              </w:r>
                              <w:r>
                                <w:rPr>
                                  <w:rFonts w:ascii="Arial"/>
                                  <w:b/>
                                  <w:color w:val="2B2D30"/>
                                  <w:spacing w:val="-13"/>
                                  <w:sz w:val="24"/>
                                </w:rPr>
                                <w:t xml:space="preserve"> </w:t>
                              </w:r>
                              <w:r>
                                <w:rPr>
                                  <w:rFonts w:ascii="Arial"/>
                                  <w:b/>
                                  <w:color w:val="2B2D30"/>
                                  <w:spacing w:val="-4"/>
                                  <w:sz w:val="24"/>
                                </w:rPr>
                                <w:t>pour</w:t>
                              </w:r>
                              <w:r>
                                <w:rPr>
                                  <w:rFonts w:ascii="Arial"/>
                                  <w:b/>
                                  <w:color w:val="2B2D30"/>
                                  <w:spacing w:val="-12"/>
                                  <w:sz w:val="24"/>
                                </w:rPr>
                                <w:t xml:space="preserve"> </w:t>
                              </w:r>
                              <w:r>
                                <w:rPr>
                                  <w:rFonts w:ascii="Arial"/>
                                  <w:b/>
                                  <w:color w:val="2B2D30"/>
                                  <w:spacing w:val="-4"/>
                                  <w:sz w:val="24"/>
                                </w:rPr>
                                <w:t>le</w:t>
                              </w:r>
                              <w:r>
                                <w:rPr>
                                  <w:rFonts w:ascii="Arial"/>
                                  <w:b/>
                                  <w:color w:val="2B2D30"/>
                                  <w:spacing w:val="42"/>
                                  <w:sz w:val="24"/>
                                </w:rPr>
                                <w:t xml:space="preserve"> </w:t>
                              </w:r>
                              <w:r>
                                <w:rPr>
                                  <w:rFonts w:ascii="Arial"/>
                                  <w:b/>
                                  <w:color w:val="2B2D30"/>
                                  <w:spacing w:val="-4"/>
                                  <w:sz w:val="24"/>
                                </w:rPr>
                                <w:t>lecteur</w:t>
                              </w:r>
                              <w:r>
                                <w:rPr>
                                  <w:rFonts w:ascii="Arial"/>
                                  <w:b/>
                                  <w:color w:val="2B2D30"/>
                                  <w:spacing w:val="-12"/>
                                  <w:sz w:val="24"/>
                                </w:rPr>
                                <w:t xml:space="preserve"> </w:t>
                              </w:r>
                              <w:r>
                                <w:rPr>
                                  <w:rFonts w:ascii="Arial"/>
                                  <w:b/>
                                  <w:color w:val="2B2D30"/>
                                  <w:spacing w:val="-4"/>
                                  <w:sz w:val="24"/>
                                </w:rPr>
                                <w:t>:</w:t>
                              </w:r>
                              <w:r>
                                <w:rPr>
                                  <w:rFonts w:ascii="Arial"/>
                                  <w:b/>
                                  <w:color w:val="2B2D30"/>
                                  <w:spacing w:val="-13"/>
                                  <w:sz w:val="24"/>
                                </w:rPr>
                                <w:t xml:space="preserve"> </w:t>
                              </w:r>
                              <w:r>
                                <w:rPr>
                                  <w:rFonts w:ascii="Arial"/>
                                  <w:b/>
                                  <w:color w:val="2B2D30"/>
                                  <w:spacing w:val="-4"/>
                                  <w:sz w:val="24"/>
                                </w:rPr>
                                <w:t>personnalisation</w:t>
                              </w:r>
                              <w:r>
                                <w:rPr>
                                  <w:rFonts w:ascii="Arial"/>
                                  <w:b/>
                                  <w:color w:val="2B2D30"/>
                                  <w:spacing w:val="-12"/>
                                  <w:sz w:val="24"/>
                                </w:rPr>
                                <w:t xml:space="preserve"> </w:t>
                              </w:r>
                              <w:r>
                                <w:rPr>
                                  <w:rFonts w:ascii="Arial"/>
                                  <w:b/>
                                  <w:color w:val="2B2D30"/>
                                  <w:spacing w:val="-4"/>
                                  <w:sz w:val="24"/>
                                </w:rPr>
                                <w:t>du</w:t>
                              </w:r>
                              <w:r>
                                <w:rPr>
                                  <w:rFonts w:ascii="Arial"/>
                                  <w:b/>
                                  <w:color w:val="2B2D30"/>
                                  <w:spacing w:val="-12"/>
                                  <w:sz w:val="24"/>
                                </w:rPr>
                                <w:t xml:space="preserve"> </w:t>
                              </w:r>
                              <w:r>
                                <w:rPr>
                                  <w:rFonts w:ascii="Arial"/>
                                  <w:b/>
                                  <w:color w:val="2B2D30"/>
                                  <w:spacing w:val="-4"/>
                                  <w:sz w:val="24"/>
                                </w:rPr>
                                <w:t>document</w:t>
                              </w:r>
                            </w:p>
                            <w:p w14:paraId="2751ACEE" w14:textId="091AA070" w:rsidR="0097283E" w:rsidRDefault="0097283E" w:rsidP="0097283E">
                              <w:pPr>
                                <w:spacing w:before="172" w:line="280" w:lineRule="atLeast"/>
                                <w:ind w:right="18"/>
                              </w:pPr>
                              <w:r>
                                <w:rPr>
                                  <w:color w:val="2B2D30"/>
                                  <w:w w:val="105"/>
                                </w:rPr>
                                <w:t>Les</w:t>
                              </w:r>
                              <w:r>
                                <w:rPr>
                                  <w:color w:val="2B2D30"/>
                                  <w:spacing w:val="39"/>
                                  <w:w w:val="105"/>
                                </w:rPr>
                                <w:t xml:space="preserve"> </w:t>
                              </w:r>
                              <w:r>
                                <w:rPr>
                                  <w:color w:val="2B2D30"/>
                                  <w:w w:val="105"/>
                                </w:rPr>
                                <w:t>chapitres</w:t>
                              </w:r>
                              <w:r>
                                <w:rPr>
                                  <w:color w:val="2B2D30"/>
                                  <w:spacing w:val="39"/>
                                  <w:w w:val="105"/>
                                </w:rPr>
                                <w:t xml:space="preserve"> </w:t>
                              </w:r>
                              <w:r>
                                <w:rPr>
                                  <w:color w:val="2B2D30"/>
                                  <w:w w:val="105"/>
                                </w:rPr>
                                <w:t>suivants</w:t>
                              </w:r>
                              <w:r>
                                <w:rPr>
                                  <w:color w:val="2B2D30"/>
                                  <w:spacing w:val="39"/>
                                  <w:w w:val="105"/>
                                </w:rPr>
                                <w:t xml:space="preserve"> </w:t>
                              </w:r>
                              <w:r>
                                <w:rPr>
                                  <w:color w:val="2B2D30"/>
                                  <w:w w:val="105"/>
                                </w:rPr>
                                <w:t>(6</w:t>
                              </w:r>
                              <w:r>
                                <w:rPr>
                                  <w:color w:val="2B2D30"/>
                                  <w:spacing w:val="39"/>
                                  <w:w w:val="105"/>
                                </w:rPr>
                                <w:t xml:space="preserve"> </w:t>
                              </w:r>
                              <w:r>
                                <w:rPr>
                                  <w:color w:val="2B2D30"/>
                                  <w:w w:val="105"/>
                                </w:rPr>
                                <w:t>et</w:t>
                              </w:r>
                              <w:r>
                                <w:rPr>
                                  <w:color w:val="2B2D30"/>
                                  <w:spacing w:val="39"/>
                                  <w:w w:val="105"/>
                                </w:rPr>
                                <w:t xml:space="preserve"> </w:t>
                              </w:r>
                              <w:r>
                                <w:rPr>
                                  <w:color w:val="2B2D30"/>
                                  <w:w w:val="105"/>
                                </w:rPr>
                                <w:t>7)</w:t>
                              </w:r>
                              <w:r>
                                <w:rPr>
                                  <w:color w:val="2B2D30"/>
                                  <w:spacing w:val="39"/>
                                  <w:w w:val="105"/>
                                </w:rPr>
                                <w:t xml:space="preserve"> </w:t>
                              </w:r>
                              <w:r>
                                <w:rPr>
                                  <w:color w:val="2B2D30"/>
                                  <w:w w:val="105"/>
                                </w:rPr>
                                <w:t>constituent</w:t>
                              </w:r>
                              <w:r>
                                <w:rPr>
                                  <w:color w:val="2B2D30"/>
                                  <w:spacing w:val="39"/>
                                  <w:w w:val="105"/>
                                </w:rPr>
                                <w:t xml:space="preserve"> </w:t>
                              </w:r>
                              <w:r>
                                <w:rPr>
                                  <w:color w:val="2B2D30"/>
                                  <w:w w:val="105"/>
                                </w:rPr>
                                <w:t>des</w:t>
                              </w:r>
                              <w:r>
                                <w:rPr>
                                  <w:color w:val="2B2D30"/>
                                  <w:spacing w:val="39"/>
                                  <w:w w:val="105"/>
                                </w:rPr>
                                <w:t xml:space="preserve"> </w:t>
                              </w:r>
                              <w:r>
                                <w:rPr>
                                  <w:color w:val="2B2D30"/>
                                  <w:w w:val="105"/>
                                </w:rPr>
                                <w:t>modèles</w:t>
                              </w:r>
                              <w:r>
                                <w:rPr>
                                  <w:color w:val="2B2D30"/>
                                  <w:spacing w:val="39"/>
                                  <w:w w:val="105"/>
                                </w:rPr>
                                <w:t xml:space="preserve"> </w:t>
                              </w:r>
                              <w:r>
                                <w:rPr>
                                  <w:color w:val="2B2D30"/>
                                  <w:w w:val="105"/>
                                </w:rPr>
                                <w:t>de</w:t>
                              </w:r>
                              <w:r>
                                <w:rPr>
                                  <w:color w:val="2B2D30"/>
                                  <w:spacing w:val="39"/>
                                  <w:w w:val="105"/>
                                </w:rPr>
                                <w:t xml:space="preserve"> </w:t>
                              </w:r>
                              <w:r>
                                <w:rPr>
                                  <w:color w:val="2B2D30"/>
                                  <w:w w:val="105"/>
                                </w:rPr>
                                <w:t>clauses</w:t>
                              </w:r>
                              <w:r>
                                <w:rPr>
                                  <w:color w:val="2B2D30"/>
                                  <w:spacing w:val="39"/>
                                  <w:w w:val="105"/>
                                </w:rPr>
                                <w:t xml:space="preserve"> </w:t>
                              </w:r>
                              <w:r>
                                <w:rPr>
                                  <w:color w:val="2B2D30"/>
                                  <w:w w:val="105"/>
                                </w:rPr>
                                <w:t xml:space="preserve">juridiques et techniques. Tout au long de ces sections, les </w:t>
                              </w:r>
                              <w:r>
                                <w:rPr>
                                  <w:color w:val="2B2D30"/>
                                  <w:w w:val="105"/>
                                  <w:shd w:val="clear" w:color="auto" w:fill="C2C9CB"/>
                                </w:rPr>
                                <w:t xml:space="preserve">mentions soulignées en gris </w:t>
                              </w:r>
                              <w:r>
                                <w:rPr>
                                  <w:color w:val="2B2D30"/>
                                  <w:w w:val="115"/>
                                  <w:shd w:val="clear" w:color="auto" w:fill="C2C9CB"/>
                                </w:rPr>
                                <w:t xml:space="preserve">= </w:t>
                              </w:r>
                              <w:r>
                                <w:rPr>
                                  <w:color w:val="2B2D30"/>
                                  <w:w w:val="105"/>
                                  <w:shd w:val="clear" w:color="auto" w:fill="C2C9CB"/>
                                </w:rPr>
                                <w:t xml:space="preserve">texte à modifier selon projet </w:t>
                              </w:r>
                              <w:r>
                                <w:rPr>
                                  <w:color w:val="2B2D30"/>
                                  <w:w w:val="105"/>
                                </w:rPr>
                                <w:t xml:space="preserve">ainsi que les </w:t>
                              </w:r>
                              <w:r>
                                <w:rPr>
                                  <w:color w:val="2B2D30"/>
                                  <w:w w:val="105"/>
                                  <w:shd w:val="clear" w:color="auto" w:fill="FBB35C"/>
                                </w:rPr>
                                <w:t xml:space="preserve">indications entre parenthèses soulignées en orange </w:t>
                              </w:r>
                              <w:r>
                                <w:rPr>
                                  <w:color w:val="2B2D30"/>
                                  <w:w w:val="115"/>
                                  <w:shd w:val="clear" w:color="auto" w:fill="FBB35C"/>
                                </w:rPr>
                                <w:t xml:space="preserve">= </w:t>
                              </w:r>
                              <w:r>
                                <w:rPr>
                                  <w:color w:val="2B2D30"/>
                                  <w:w w:val="105"/>
                                  <w:shd w:val="clear" w:color="auto" w:fill="FBB35C"/>
                                </w:rPr>
                                <w:t>à adapter selon projet / à choisir par la MOA/MOE</w:t>
                              </w:r>
                              <w:r>
                                <w:rPr>
                                  <w:color w:val="2B2D30"/>
                                  <w:w w:val="105"/>
                                </w:rPr>
                                <w:t xml:space="preserve"> signalent des emplacements qui ne doivent pas être conservés en l’état. Le rédacteur du marché (maîtrise d’ouvrage ou maîtrise d’œuvre) doit impérativement les compléter, les adapter ou sélectionner l’option appropriée en fonction des spécificités et des objectifs concrets de son projet de réemploi.</w:t>
                              </w:r>
                            </w:p>
                          </w:txbxContent>
                        </wps:txbx>
                        <wps:bodyPr wrap="square" lIns="0" tIns="0" rIns="0" bIns="0" rtlCol="0">
                          <a:noAutofit/>
                        </wps:bodyPr>
                      </wps:wsp>
                      <wps:wsp>
                        <wps:cNvPr id="310" name="Graphic 310"/>
                        <wps:cNvSpPr/>
                        <wps:spPr>
                          <a:xfrm>
                            <a:off x="559619" y="819909"/>
                            <a:ext cx="5257800" cy="5383530"/>
                          </a:xfrm>
                          <a:custGeom>
                            <a:avLst/>
                            <a:gdLst/>
                            <a:ahLst/>
                            <a:cxnLst/>
                            <a:rect l="l" t="t" r="r" b="b"/>
                            <a:pathLst>
                              <a:path w="5257800" h="5383530">
                                <a:moveTo>
                                  <a:pt x="0" y="5383199"/>
                                </a:moveTo>
                                <a:lnTo>
                                  <a:pt x="5257800" y="5383199"/>
                                </a:lnTo>
                                <a:lnTo>
                                  <a:pt x="5257800" y="0"/>
                                </a:lnTo>
                                <a:lnTo>
                                  <a:pt x="0" y="0"/>
                                </a:lnTo>
                                <a:lnTo>
                                  <a:pt x="0" y="5383199"/>
                                </a:lnTo>
                                <a:close/>
                              </a:path>
                            </a:pathLst>
                          </a:custGeom>
                          <a:ln w="38099">
                            <a:solidFill>
                              <a:srgbClr val="F9A231"/>
                            </a:solidFill>
                            <a:prstDash val="solid"/>
                          </a:ln>
                        </wps:spPr>
                        <wps:bodyPr wrap="square" lIns="0" tIns="0" rIns="0" bIns="0" rtlCol="0">
                          <a:prstTxWarp prst="textNoShape">
                            <a:avLst/>
                          </a:prstTxWarp>
                          <a:noAutofit/>
                        </wps:bodyPr>
                      </wps:wsp>
                      <wps:wsp>
                        <wps:cNvPr id="311" name="Graphic 311"/>
                        <wps:cNvSpPr/>
                        <wps:spPr>
                          <a:xfrm>
                            <a:off x="18108" y="18114"/>
                            <a:ext cx="1569720" cy="1569720"/>
                          </a:xfrm>
                          <a:custGeom>
                            <a:avLst/>
                            <a:gdLst/>
                            <a:ahLst/>
                            <a:cxnLst/>
                            <a:rect l="l" t="t" r="r" b="b"/>
                            <a:pathLst>
                              <a:path w="1569720" h="1569720">
                                <a:moveTo>
                                  <a:pt x="784555" y="0"/>
                                </a:moveTo>
                                <a:lnTo>
                                  <a:pt x="732446" y="1691"/>
                                </a:lnTo>
                                <a:lnTo>
                                  <a:pt x="680987" y="6730"/>
                                </a:lnTo>
                                <a:lnTo>
                                  <a:pt x="630302" y="15065"/>
                                </a:lnTo>
                                <a:lnTo>
                                  <a:pt x="580518" y="26643"/>
                                </a:lnTo>
                                <a:lnTo>
                                  <a:pt x="531761" y="41413"/>
                                </a:lnTo>
                                <a:lnTo>
                                  <a:pt x="484157" y="59323"/>
                                </a:lnTo>
                                <a:lnTo>
                                  <a:pt x="437831" y="80320"/>
                                </a:lnTo>
                                <a:lnTo>
                                  <a:pt x="392910" y="104352"/>
                                </a:lnTo>
                                <a:lnTo>
                                  <a:pt x="349520" y="131368"/>
                                </a:lnTo>
                                <a:lnTo>
                                  <a:pt x="307786" y="161314"/>
                                </a:lnTo>
                                <a:lnTo>
                                  <a:pt x="267836" y="194140"/>
                                </a:lnTo>
                                <a:lnTo>
                                  <a:pt x="229793" y="229793"/>
                                </a:lnTo>
                                <a:lnTo>
                                  <a:pt x="194143" y="267836"/>
                                </a:lnTo>
                                <a:lnTo>
                                  <a:pt x="161319" y="307786"/>
                                </a:lnTo>
                                <a:lnTo>
                                  <a:pt x="131373" y="349520"/>
                                </a:lnTo>
                                <a:lnTo>
                                  <a:pt x="104358" y="392910"/>
                                </a:lnTo>
                                <a:lnTo>
                                  <a:pt x="80325" y="437831"/>
                                </a:lnTo>
                                <a:lnTo>
                                  <a:pt x="59328" y="484157"/>
                                </a:lnTo>
                                <a:lnTo>
                                  <a:pt x="41417" y="531761"/>
                                </a:lnTo>
                                <a:lnTo>
                                  <a:pt x="26646" y="580518"/>
                                </a:lnTo>
                                <a:lnTo>
                                  <a:pt x="15066" y="630302"/>
                                </a:lnTo>
                                <a:lnTo>
                                  <a:pt x="6731" y="680987"/>
                                </a:lnTo>
                                <a:lnTo>
                                  <a:pt x="1691" y="732446"/>
                                </a:lnTo>
                                <a:lnTo>
                                  <a:pt x="0" y="784555"/>
                                </a:lnTo>
                                <a:lnTo>
                                  <a:pt x="1691" y="836663"/>
                                </a:lnTo>
                                <a:lnTo>
                                  <a:pt x="6731" y="888122"/>
                                </a:lnTo>
                                <a:lnTo>
                                  <a:pt x="15066" y="938807"/>
                                </a:lnTo>
                                <a:lnTo>
                                  <a:pt x="26646" y="988591"/>
                                </a:lnTo>
                                <a:lnTo>
                                  <a:pt x="41417" y="1037348"/>
                                </a:lnTo>
                                <a:lnTo>
                                  <a:pt x="59328" y="1084953"/>
                                </a:lnTo>
                                <a:lnTo>
                                  <a:pt x="80325" y="1131278"/>
                                </a:lnTo>
                                <a:lnTo>
                                  <a:pt x="104358" y="1176199"/>
                                </a:lnTo>
                                <a:lnTo>
                                  <a:pt x="131373" y="1219589"/>
                                </a:lnTo>
                                <a:lnTo>
                                  <a:pt x="161319" y="1261323"/>
                                </a:lnTo>
                                <a:lnTo>
                                  <a:pt x="194143" y="1301274"/>
                                </a:lnTo>
                                <a:lnTo>
                                  <a:pt x="229793" y="1339316"/>
                                </a:lnTo>
                                <a:lnTo>
                                  <a:pt x="267836" y="1374966"/>
                                </a:lnTo>
                                <a:lnTo>
                                  <a:pt x="307786" y="1407791"/>
                                </a:lnTo>
                                <a:lnTo>
                                  <a:pt x="349520" y="1437736"/>
                                </a:lnTo>
                                <a:lnTo>
                                  <a:pt x="392910" y="1464752"/>
                                </a:lnTo>
                                <a:lnTo>
                                  <a:pt x="437831" y="1488784"/>
                                </a:lnTo>
                                <a:lnTo>
                                  <a:pt x="484157" y="1509782"/>
                                </a:lnTo>
                                <a:lnTo>
                                  <a:pt x="531761" y="1527692"/>
                                </a:lnTo>
                                <a:lnTo>
                                  <a:pt x="580518" y="1542463"/>
                                </a:lnTo>
                                <a:lnTo>
                                  <a:pt x="630302" y="1554043"/>
                                </a:lnTo>
                                <a:lnTo>
                                  <a:pt x="680987" y="1562379"/>
                                </a:lnTo>
                                <a:lnTo>
                                  <a:pt x="732446" y="1567418"/>
                                </a:lnTo>
                                <a:lnTo>
                                  <a:pt x="784555" y="1569110"/>
                                </a:lnTo>
                                <a:lnTo>
                                  <a:pt x="836663" y="1567418"/>
                                </a:lnTo>
                                <a:lnTo>
                                  <a:pt x="888122" y="1562379"/>
                                </a:lnTo>
                                <a:lnTo>
                                  <a:pt x="938807" y="1554043"/>
                                </a:lnTo>
                                <a:lnTo>
                                  <a:pt x="988591" y="1542463"/>
                                </a:lnTo>
                                <a:lnTo>
                                  <a:pt x="1037348" y="1527692"/>
                                </a:lnTo>
                                <a:lnTo>
                                  <a:pt x="1084953" y="1509782"/>
                                </a:lnTo>
                                <a:lnTo>
                                  <a:pt x="1131278" y="1488784"/>
                                </a:lnTo>
                                <a:lnTo>
                                  <a:pt x="1176199" y="1464752"/>
                                </a:lnTo>
                                <a:lnTo>
                                  <a:pt x="1219589" y="1437736"/>
                                </a:lnTo>
                                <a:lnTo>
                                  <a:pt x="1261323" y="1407791"/>
                                </a:lnTo>
                                <a:lnTo>
                                  <a:pt x="1301274" y="1374966"/>
                                </a:lnTo>
                                <a:lnTo>
                                  <a:pt x="1339316" y="1339316"/>
                                </a:lnTo>
                                <a:lnTo>
                                  <a:pt x="1374966" y="1301274"/>
                                </a:lnTo>
                                <a:lnTo>
                                  <a:pt x="1407791" y="1261323"/>
                                </a:lnTo>
                                <a:lnTo>
                                  <a:pt x="1437736" y="1219589"/>
                                </a:lnTo>
                                <a:lnTo>
                                  <a:pt x="1464752" y="1176199"/>
                                </a:lnTo>
                                <a:lnTo>
                                  <a:pt x="1488784" y="1131278"/>
                                </a:lnTo>
                                <a:lnTo>
                                  <a:pt x="1509782" y="1084953"/>
                                </a:lnTo>
                                <a:lnTo>
                                  <a:pt x="1527692" y="1037348"/>
                                </a:lnTo>
                                <a:lnTo>
                                  <a:pt x="1542463" y="988591"/>
                                </a:lnTo>
                                <a:lnTo>
                                  <a:pt x="1554043" y="938807"/>
                                </a:lnTo>
                                <a:lnTo>
                                  <a:pt x="1562379" y="888122"/>
                                </a:lnTo>
                                <a:lnTo>
                                  <a:pt x="1567418" y="836663"/>
                                </a:lnTo>
                                <a:lnTo>
                                  <a:pt x="1569110" y="784555"/>
                                </a:lnTo>
                                <a:lnTo>
                                  <a:pt x="1567418" y="732446"/>
                                </a:lnTo>
                                <a:lnTo>
                                  <a:pt x="1562379" y="680987"/>
                                </a:lnTo>
                                <a:lnTo>
                                  <a:pt x="1554043" y="630302"/>
                                </a:lnTo>
                                <a:lnTo>
                                  <a:pt x="1542463" y="580518"/>
                                </a:lnTo>
                                <a:lnTo>
                                  <a:pt x="1527692" y="531761"/>
                                </a:lnTo>
                                <a:lnTo>
                                  <a:pt x="1509782" y="484157"/>
                                </a:lnTo>
                                <a:lnTo>
                                  <a:pt x="1488784" y="437831"/>
                                </a:lnTo>
                                <a:lnTo>
                                  <a:pt x="1464752" y="392910"/>
                                </a:lnTo>
                                <a:lnTo>
                                  <a:pt x="1437736" y="349520"/>
                                </a:lnTo>
                                <a:lnTo>
                                  <a:pt x="1407791" y="307786"/>
                                </a:lnTo>
                                <a:lnTo>
                                  <a:pt x="1374966" y="267836"/>
                                </a:lnTo>
                                <a:lnTo>
                                  <a:pt x="1339316" y="229793"/>
                                </a:lnTo>
                                <a:lnTo>
                                  <a:pt x="1301274" y="194140"/>
                                </a:lnTo>
                                <a:lnTo>
                                  <a:pt x="1261323" y="161314"/>
                                </a:lnTo>
                                <a:lnTo>
                                  <a:pt x="1219589" y="131368"/>
                                </a:lnTo>
                                <a:lnTo>
                                  <a:pt x="1176199" y="104352"/>
                                </a:lnTo>
                                <a:lnTo>
                                  <a:pt x="1131278" y="80320"/>
                                </a:lnTo>
                                <a:lnTo>
                                  <a:pt x="1084953" y="59323"/>
                                </a:lnTo>
                                <a:lnTo>
                                  <a:pt x="1037348" y="41413"/>
                                </a:lnTo>
                                <a:lnTo>
                                  <a:pt x="988591" y="26643"/>
                                </a:lnTo>
                                <a:lnTo>
                                  <a:pt x="938807" y="15065"/>
                                </a:lnTo>
                                <a:lnTo>
                                  <a:pt x="888122" y="6730"/>
                                </a:lnTo>
                                <a:lnTo>
                                  <a:pt x="836663" y="1691"/>
                                </a:lnTo>
                                <a:lnTo>
                                  <a:pt x="784555" y="0"/>
                                </a:lnTo>
                                <a:close/>
                              </a:path>
                            </a:pathLst>
                          </a:custGeom>
                          <a:solidFill>
                            <a:srgbClr val="F9A131"/>
                          </a:solidFill>
                        </wps:spPr>
                        <wps:bodyPr wrap="square" lIns="0" tIns="0" rIns="0" bIns="0" rtlCol="0">
                          <a:prstTxWarp prst="textNoShape">
                            <a:avLst/>
                          </a:prstTxWarp>
                          <a:noAutofit/>
                        </wps:bodyPr>
                      </wps:wsp>
                      <wps:wsp>
                        <wps:cNvPr id="312" name="Graphic 312"/>
                        <wps:cNvSpPr/>
                        <wps:spPr>
                          <a:xfrm>
                            <a:off x="0" y="0"/>
                            <a:ext cx="1605915" cy="1605915"/>
                          </a:xfrm>
                          <a:custGeom>
                            <a:avLst/>
                            <a:gdLst/>
                            <a:ahLst/>
                            <a:cxnLst/>
                            <a:rect l="l" t="t" r="r" b="b"/>
                            <a:pathLst>
                              <a:path w="1605915" h="1605915">
                                <a:moveTo>
                                  <a:pt x="802665" y="0"/>
                                </a:moveTo>
                                <a:lnTo>
                                  <a:pt x="748775" y="1766"/>
                                </a:lnTo>
                                <a:lnTo>
                                  <a:pt x="695504" y="7055"/>
                                </a:lnTo>
                                <a:lnTo>
                                  <a:pt x="642932" y="15849"/>
                                </a:lnTo>
                                <a:lnTo>
                                  <a:pt x="591140" y="28131"/>
                                </a:lnTo>
                                <a:lnTo>
                                  <a:pt x="540209" y="43885"/>
                                </a:lnTo>
                                <a:lnTo>
                                  <a:pt x="490219" y="63093"/>
                                </a:lnTo>
                                <a:lnTo>
                                  <a:pt x="443252" y="84752"/>
                                </a:lnTo>
                                <a:lnTo>
                                  <a:pt x="397974" y="109274"/>
                                </a:lnTo>
                                <a:lnTo>
                                  <a:pt x="354451" y="136615"/>
                                </a:lnTo>
                                <a:lnTo>
                                  <a:pt x="312750" y="166730"/>
                                </a:lnTo>
                                <a:lnTo>
                                  <a:pt x="272936" y="199574"/>
                                </a:lnTo>
                                <a:lnTo>
                                  <a:pt x="235077" y="235102"/>
                                </a:lnTo>
                                <a:lnTo>
                                  <a:pt x="199560" y="272952"/>
                                </a:lnTo>
                                <a:lnTo>
                                  <a:pt x="166723" y="312758"/>
                                </a:lnTo>
                                <a:lnTo>
                                  <a:pt x="136612" y="354455"/>
                                </a:lnTo>
                                <a:lnTo>
                                  <a:pt x="109273" y="397975"/>
                                </a:lnTo>
                                <a:lnTo>
                                  <a:pt x="84752" y="443252"/>
                                </a:lnTo>
                                <a:lnTo>
                                  <a:pt x="63093" y="490220"/>
                                </a:lnTo>
                                <a:lnTo>
                                  <a:pt x="43881" y="540209"/>
                                </a:lnTo>
                                <a:lnTo>
                                  <a:pt x="28126" y="591140"/>
                                </a:lnTo>
                                <a:lnTo>
                                  <a:pt x="15844" y="642932"/>
                                </a:lnTo>
                                <a:lnTo>
                                  <a:pt x="7052" y="695504"/>
                                </a:lnTo>
                                <a:lnTo>
                                  <a:pt x="1765" y="748775"/>
                                </a:lnTo>
                                <a:lnTo>
                                  <a:pt x="0" y="802665"/>
                                </a:lnTo>
                                <a:lnTo>
                                  <a:pt x="1765" y="856555"/>
                                </a:lnTo>
                                <a:lnTo>
                                  <a:pt x="7052" y="909828"/>
                                </a:lnTo>
                                <a:lnTo>
                                  <a:pt x="15844" y="962402"/>
                                </a:lnTo>
                                <a:lnTo>
                                  <a:pt x="28126" y="1014195"/>
                                </a:lnTo>
                                <a:lnTo>
                                  <a:pt x="43881" y="1065125"/>
                                </a:lnTo>
                                <a:lnTo>
                                  <a:pt x="63093" y="1115110"/>
                                </a:lnTo>
                                <a:lnTo>
                                  <a:pt x="84752" y="1162083"/>
                                </a:lnTo>
                                <a:lnTo>
                                  <a:pt x="109274" y="1207364"/>
                                </a:lnTo>
                                <a:lnTo>
                                  <a:pt x="136613" y="1250886"/>
                                </a:lnTo>
                                <a:lnTo>
                                  <a:pt x="166726" y="1292584"/>
                                </a:lnTo>
                                <a:lnTo>
                                  <a:pt x="199566" y="1332391"/>
                                </a:lnTo>
                                <a:lnTo>
                                  <a:pt x="235089" y="1370241"/>
                                </a:lnTo>
                                <a:lnTo>
                                  <a:pt x="272944" y="1405763"/>
                                </a:lnTo>
                                <a:lnTo>
                                  <a:pt x="312754" y="1438604"/>
                                </a:lnTo>
                                <a:lnTo>
                                  <a:pt x="354453" y="1468718"/>
                                </a:lnTo>
                                <a:lnTo>
                                  <a:pt x="397975" y="1496060"/>
                                </a:lnTo>
                                <a:lnTo>
                                  <a:pt x="443252" y="1520585"/>
                                </a:lnTo>
                                <a:lnTo>
                                  <a:pt x="490219" y="1542249"/>
                                </a:lnTo>
                                <a:lnTo>
                                  <a:pt x="540209" y="1561457"/>
                                </a:lnTo>
                                <a:lnTo>
                                  <a:pt x="591140" y="1577208"/>
                                </a:lnTo>
                                <a:lnTo>
                                  <a:pt x="642932" y="1589487"/>
                                </a:lnTo>
                                <a:lnTo>
                                  <a:pt x="695504" y="1598278"/>
                                </a:lnTo>
                                <a:lnTo>
                                  <a:pt x="748775" y="1603565"/>
                                </a:lnTo>
                                <a:lnTo>
                                  <a:pt x="802665" y="1605330"/>
                                </a:lnTo>
                                <a:lnTo>
                                  <a:pt x="856554" y="1603565"/>
                                </a:lnTo>
                                <a:lnTo>
                                  <a:pt x="909826" y="1598278"/>
                                </a:lnTo>
                                <a:lnTo>
                                  <a:pt x="962398" y="1589487"/>
                                </a:lnTo>
                                <a:lnTo>
                                  <a:pt x="1014190" y="1577208"/>
                                </a:lnTo>
                                <a:lnTo>
                                  <a:pt x="1040374" y="1569110"/>
                                </a:lnTo>
                                <a:lnTo>
                                  <a:pt x="802665" y="1569110"/>
                                </a:lnTo>
                                <a:lnTo>
                                  <a:pt x="754193" y="1567602"/>
                                </a:lnTo>
                                <a:lnTo>
                                  <a:pt x="706522" y="1563138"/>
                                </a:lnTo>
                                <a:lnTo>
                                  <a:pt x="659742" y="1555809"/>
                                </a:lnTo>
                                <a:lnTo>
                                  <a:pt x="613944" y="1545702"/>
                                </a:lnTo>
                                <a:lnTo>
                                  <a:pt x="569215" y="1532910"/>
                                </a:lnTo>
                                <a:lnTo>
                                  <a:pt x="525647" y="1517520"/>
                                </a:lnTo>
                                <a:lnTo>
                                  <a:pt x="483330" y="1499624"/>
                                </a:lnTo>
                                <a:lnTo>
                                  <a:pt x="442352" y="1479310"/>
                                </a:lnTo>
                                <a:lnTo>
                                  <a:pt x="402804" y="1456669"/>
                                </a:lnTo>
                                <a:lnTo>
                                  <a:pt x="364775" y="1431791"/>
                                </a:lnTo>
                                <a:lnTo>
                                  <a:pt x="328356" y="1404764"/>
                                </a:lnTo>
                                <a:lnTo>
                                  <a:pt x="293635" y="1375679"/>
                                </a:lnTo>
                                <a:lnTo>
                                  <a:pt x="260704" y="1344626"/>
                                </a:lnTo>
                                <a:lnTo>
                                  <a:pt x="229650" y="1311695"/>
                                </a:lnTo>
                                <a:lnTo>
                                  <a:pt x="200566" y="1276974"/>
                                </a:lnTo>
                                <a:lnTo>
                                  <a:pt x="173539" y="1240555"/>
                                </a:lnTo>
                                <a:lnTo>
                                  <a:pt x="148660" y="1202526"/>
                                </a:lnTo>
                                <a:lnTo>
                                  <a:pt x="126019" y="1162978"/>
                                </a:lnTo>
                                <a:lnTo>
                                  <a:pt x="105706" y="1122000"/>
                                </a:lnTo>
                                <a:lnTo>
                                  <a:pt x="87809" y="1079682"/>
                                </a:lnTo>
                                <a:lnTo>
                                  <a:pt x="72420" y="1036115"/>
                                </a:lnTo>
                                <a:lnTo>
                                  <a:pt x="59627" y="991386"/>
                                </a:lnTo>
                                <a:lnTo>
                                  <a:pt x="49521" y="945587"/>
                                </a:lnTo>
                                <a:lnTo>
                                  <a:pt x="42191" y="898808"/>
                                </a:lnTo>
                                <a:lnTo>
                                  <a:pt x="37728" y="851137"/>
                                </a:lnTo>
                                <a:lnTo>
                                  <a:pt x="36220" y="802665"/>
                                </a:lnTo>
                                <a:lnTo>
                                  <a:pt x="37728" y="754194"/>
                                </a:lnTo>
                                <a:lnTo>
                                  <a:pt x="42191" y="706525"/>
                                </a:lnTo>
                                <a:lnTo>
                                  <a:pt x="49521" y="659746"/>
                                </a:lnTo>
                                <a:lnTo>
                                  <a:pt x="59627" y="613948"/>
                                </a:lnTo>
                                <a:lnTo>
                                  <a:pt x="72420" y="569220"/>
                                </a:lnTo>
                                <a:lnTo>
                                  <a:pt x="87809" y="525653"/>
                                </a:lnTo>
                                <a:lnTo>
                                  <a:pt x="105706" y="483335"/>
                                </a:lnTo>
                                <a:lnTo>
                                  <a:pt x="126019" y="442357"/>
                                </a:lnTo>
                                <a:lnTo>
                                  <a:pt x="148660" y="402809"/>
                                </a:lnTo>
                                <a:lnTo>
                                  <a:pt x="173539" y="364781"/>
                                </a:lnTo>
                                <a:lnTo>
                                  <a:pt x="200566" y="328361"/>
                                </a:lnTo>
                                <a:lnTo>
                                  <a:pt x="229650" y="293640"/>
                                </a:lnTo>
                                <a:lnTo>
                                  <a:pt x="260704" y="260708"/>
                                </a:lnTo>
                                <a:lnTo>
                                  <a:pt x="293635" y="229655"/>
                                </a:lnTo>
                                <a:lnTo>
                                  <a:pt x="328356" y="200570"/>
                                </a:lnTo>
                                <a:lnTo>
                                  <a:pt x="364775" y="173543"/>
                                </a:lnTo>
                                <a:lnTo>
                                  <a:pt x="402804" y="148663"/>
                                </a:lnTo>
                                <a:lnTo>
                                  <a:pt x="442352" y="126022"/>
                                </a:lnTo>
                                <a:lnTo>
                                  <a:pt x="483330" y="105708"/>
                                </a:lnTo>
                                <a:lnTo>
                                  <a:pt x="525647" y="87811"/>
                                </a:lnTo>
                                <a:lnTo>
                                  <a:pt x="569215" y="72421"/>
                                </a:lnTo>
                                <a:lnTo>
                                  <a:pt x="613944" y="59628"/>
                                </a:lnTo>
                                <a:lnTo>
                                  <a:pt x="659742" y="49522"/>
                                </a:lnTo>
                                <a:lnTo>
                                  <a:pt x="706522" y="42192"/>
                                </a:lnTo>
                                <a:lnTo>
                                  <a:pt x="754193" y="37728"/>
                                </a:lnTo>
                                <a:lnTo>
                                  <a:pt x="802665" y="36220"/>
                                </a:lnTo>
                                <a:lnTo>
                                  <a:pt x="1040339" y="36220"/>
                                </a:lnTo>
                                <a:lnTo>
                                  <a:pt x="1014190" y="28131"/>
                                </a:lnTo>
                                <a:lnTo>
                                  <a:pt x="962398" y="15849"/>
                                </a:lnTo>
                                <a:lnTo>
                                  <a:pt x="909826" y="7055"/>
                                </a:lnTo>
                                <a:lnTo>
                                  <a:pt x="856554" y="1766"/>
                                </a:lnTo>
                                <a:lnTo>
                                  <a:pt x="802665" y="0"/>
                                </a:lnTo>
                                <a:close/>
                              </a:path>
                              <a:path w="1605915" h="1605915">
                                <a:moveTo>
                                  <a:pt x="1040339" y="36220"/>
                                </a:moveTo>
                                <a:lnTo>
                                  <a:pt x="802665" y="36220"/>
                                </a:lnTo>
                                <a:lnTo>
                                  <a:pt x="851137" y="37728"/>
                                </a:lnTo>
                                <a:lnTo>
                                  <a:pt x="898808" y="42192"/>
                                </a:lnTo>
                                <a:lnTo>
                                  <a:pt x="945587" y="49522"/>
                                </a:lnTo>
                                <a:lnTo>
                                  <a:pt x="991386" y="59628"/>
                                </a:lnTo>
                                <a:lnTo>
                                  <a:pt x="1036115" y="72421"/>
                                </a:lnTo>
                                <a:lnTo>
                                  <a:pt x="1079682" y="87811"/>
                                </a:lnTo>
                                <a:lnTo>
                                  <a:pt x="1122000" y="105708"/>
                                </a:lnTo>
                                <a:lnTo>
                                  <a:pt x="1162978" y="126022"/>
                                </a:lnTo>
                                <a:lnTo>
                                  <a:pt x="1202526" y="148663"/>
                                </a:lnTo>
                                <a:lnTo>
                                  <a:pt x="1240555" y="173543"/>
                                </a:lnTo>
                                <a:lnTo>
                                  <a:pt x="1276974" y="200570"/>
                                </a:lnTo>
                                <a:lnTo>
                                  <a:pt x="1311695" y="229655"/>
                                </a:lnTo>
                                <a:lnTo>
                                  <a:pt x="1344626" y="260708"/>
                                </a:lnTo>
                                <a:lnTo>
                                  <a:pt x="1375679" y="293640"/>
                                </a:lnTo>
                                <a:lnTo>
                                  <a:pt x="1404764" y="328361"/>
                                </a:lnTo>
                                <a:lnTo>
                                  <a:pt x="1431791" y="364781"/>
                                </a:lnTo>
                                <a:lnTo>
                                  <a:pt x="1456669" y="402809"/>
                                </a:lnTo>
                                <a:lnTo>
                                  <a:pt x="1479310" y="442357"/>
                                </a:lnTo>
                                <a:lnTo>
                                  <a:pt x="1499624" y="483335"/>
                                </a:lnTo>
                                <a:lnTo>
                                  <a:pt x="1517520" y="525653"/>
                                </a:lnTo>
                                <a:lnTo>
                                  <a:pt x="1532910" y="569220"/>
                                </a:lnTo>
                                <a:lnTo>
                                  <a:pt x="1545702" y="613948"/>
                                </a:lnTo>
                                <a:lnTo>
                                  <a:pt x="1555809" y="659746"/>
                                </a:lnTo>
                                <a:lnTo>
                                  <a:pt x="1563138" y="706525"/>
                                </a:lnTo>
                                <a:lnTo>
                                  <a:pt x="1567602" y="754194"/>
                                </a:lnTo>
                                <a:lnTo>
                                  <a:pt x="1569110" y="802665"/>
                                </a:lnTo>
                                <a:lnTo>
                                  <a:pt x="1567602" y="851137"/>
                                </a:lnTo>
                                <a:lnTo>
                                  <a:pt x="1563138" y="898808"/>
                                </a:lnTo>
                                <a:lnTo>
                                  <a:pt x="1555809" y="945587"/>
                                </a:lnTo>
                                <a:lnTo>
                                  <a:pt x="1545702" y="991386"/>
                                </a:lnTo>
                                <a:lnTo>
                                  <a:pt x="1532910" y="1036115"/>
                                </a:lnTo>
                                <a:lnTo>
                                  <a:pt x="1517520" y="1079682"/>
                                </a:lnTo>
                                <a:lnTo>
                                  <a:pt x="1499624" y="1122000"/>
                                </a:lnTo>
                                <a:lnTo>
                                  <a:pt x="1479310" y="1162978"/>
                                </a:lnTo>
                                <a:lnTo>
                                  <a:pt x="1456669" y="1202526"/>
                                </a:lnTo>
                                <a:lnTo>
                                  <a:pt x="1431791" y="1240555"/>
                                </a:lnTo>
                                <a:lnTo>
                                  <a:pt x="1404764" y="1276974"/>
                                </a:lnTo>
                                <a:lnTo>
                                  <a:pt x="1375679" y="1311695"/>
                                </a:lnTo>
                                <a:lnTo>
                                  <a:pt x="1344626" y="1344626"/>
                                </a:lnTo>
                                <a:lnTo>
                                  <a:pt x="1311695" y="1375679"/>
                                </a:lnTo>
                                <a:lnTo>
                                  <a:pt x="1276974" y="1404764"/>
                                </a:lnTo>
                                <a:lnTo>
                                  <a:pt x="1240555" y="1431791"/>
                                </a:lnTo>
                                <a:lnTo>
                                  <a:pt x="1202526" y="1456669"/>
                                </a:lnTo>
                                <a:lnTo>
                                  <a:pt x="1162978" y="1479310"/>
                                </a:lnTo>
                                <a:lnTo>
                                  <a:pt x="1122000" y="1499624"/>
                                </a:lnTo>
                                <a:lnTo>
                                  <a:pt x="1079682" y="1517520"/>
                                </a:lnTo>
                                <a:lnTo>
                                  <a:pt x="1036115" y="1532910"/>
                                </a:lnTo>
                                <a:lnTo>
                                  <a:pt x="991386" y="1545702"/>
                                </a:lnTo>
                                <a:lnTo>
                                  <a:pt x="945587" y="1555809"/>
                                </a:lnTo>
                                <a:lnTo>
                                  <a:pt x="898808" y="1563138"/>
                                </a:lnTo>
                                <a:lnTo>
                                  <a:pt x="851137" y="1567602"/>
                                </a:lnTo>
                                <a:lnTo>
                                  <a:pt x="802665" y="1569110"/>
                                </a:lnTo>
                                <a:lnTo>
                                  <a:pt x="1040374" y="1569110"/>
                                </a:lnTo>
                                <a:lnTo>
                                  <a:pt x="1115110" y="1542249"/>
                                </a:lnTo>
                                <a:lnTo>
                                  <a:pt x="1162078" y="1520585"/>
                                </a:lnTo>
                                <a:lnTo>
                                  <a:pt x="1207355" y="1496060"/>
                                </a:lnTo>
                                <a:lnTo>
                                  <a:pt x="1250876" y="1468718"/>
                                </a:lnTo>
                                <a:lnTo>
                                  <a:pt x="1292575" y="1438604"/>
                                </a:lnTo>
                                <a:lnTo>
                                  <a:pt x="1332386" y="1405763"/>
                                </a:lnTo>
                                <a:lnTo>
                                  <a:pt x="1370241" y="1370241"/>
                                </a:lnTo>
                                <a:lnTo>
                                  <a:pt x="1405763" y="1332391"/>
                                </a:lnTo>
                                <a:lnTo>
                                  <a:pt x="1438604" y="1292584"/>
                                </a:lnTo>
                                <a:lnTo>
                                  <a:pt x="1468716" y="1250886"/>
                                </a:lnTo>
                                <a:lnTo>
                                  <a:pt x="1496056" y="1207364"/>
                                </a:lnTo>
                                <a:lnTo>
                                  <a:pt x="1520578" y="1162083"/>
                                </a:lnTo>
                                <a:lnTo>
                                  <a:pt x="1542237" y="1115110"/>
                                </a:lnTo>
                                <a:lnTo>
                                  <a:pt x="1561449" y="1065125"/>
                                </a:lnTo>
                                <a:lnTo>
                                  <a:pt x="1577204" y="1014195"/>
                                </a:lnTo>
                                <a:lnTo>
                                  <a:pt x="1589485" y="962402"/>
                                </a:lnTo>
                                <a:lnTo>
                                  <a:pt x="1598278" y="909828"/>
                                </a:lnTo>
                                <a:lnTo>
                                  <a:pt x="1603564" y="856555"/>
                                </a:lnTo>
                                <a:lnTo>
                                  <a:pt x="1605330" y="802665"/>
                                </a:lnTo>
                                <a:lnTo>
                                  <a:pt x="1603564" y="748775"/>
                                </a:lnTo>
                                <a:lnTo>
                                  <a:pt x="1598278" y="695504"/>
                                </a:lnTo>
                                <a:lnTo>
                                  <a:pt x="1589485" y="642932"/>
                                </a:lnTo>
                                <a:lnTo>
                                  <a:pt x="1577204" y="591140"/>
                                </a:lnTo>
                                <a:lnTo>
                                  <a:pt x="1561449" y="540209"/>
                                </a:lnTo>
                                <a:lnTo>
                                  <a:pt x="1542237" y="490220"/>
                                </a:lnTo>
                                <a:lnTo>
                                  <a:pt x="1520578" y="443252"/>
                                </a:lnTo>
                                <a:lnTo>
                                  <a:pt x="1496056" y="397975"/>
                                </a:lnTo>
                                <a:lnTo>
                                  <a:pt x="1468716" y="354455"/>
                                </a:lnTo>
                                <a:lnTo>
                                  <a:pt x="1438604" y="312758"/>
                                </a:lnTo>
                                <a:lnTo>
                                  <a:pt x="1405763" y="272952"/>
                                </a:lnTo>
                                <a:lnTo>
                                  <a:pt x="1370241" y="235102"/>
                                </a:lnTo>
                                <a:lnTo>
                                  <a:pt x="1332386" y="199574"/>
                                </a:lnTo>
                                <a:lnTo>
                                  <a:pt x="1292575" y="166730"/>
                                </a:lnTo>
                                <a:lnTo>
                                  <a:pt x="1250876" y="136615"/>
                                </a:lnTo>
                                <a:lnTo>
                                  <a:pt x="1207355" y="109274"/>
                                </a:lnTo>
                                <a:lnTo>
                                  <a:pt x="1162078" y="84752"/>
                                </a:lnTo>
                                <a:lnTo>
                                  <a:pt x="1115110" y="63093"/>
                                </a:lnTo>
                                <a:lnTo>
                                  <a:pt x="1065121" y="43885"/>
                                </a:lnTo>
                                <a:lnTo>
                                  <a:pt x="1040339" y="36220"/>
                                </a:lnTo>
                                <a:close/>
                              </a:path>
                            </a:pathLst>
                          </a:custGeom>
                          <a:solidFill>
                            <a:srgbClr val="FFFFFF"/>
                          </a:solidFill>
                        </wps:spPr>
                        <wps:bodyPr wrap="square" lIns="0" tIns="0" rIns="0" bIns="0" rtlCol="0">
                          <a:prstTxWarp prst="textNoShape">
                            <a:avLst/>
                          </a:prstTxWarp>
                          <a:noAutofit/>
                        </wps:bodyPr>
                      </wps:wsp>
                      <wps:wsp>
                        <wps:cNvPr id="313" name="Graphic 313"/>
                        <wps:cNvSpPr/>
                        <wps:spPr>
                          <a:xfrm>
                            <a:off x="221965" y="223401"/>
                            <a:ext cx="1161415" cy="1158875"/>
                          </a:xfrm>
                          <a:custGeom>
                            <a:avLst/>
                            <a:gdLst/>
                            <a:ahLst/>
                            <a:cxnLst/>
                            <a:rect l="l" t="t" r="r" b="b"/>
                            <a:pathLst>
                              <a:path w="1161415" h="1158875">
                                <a:moveTo>
                                  <a:pt x="580740" y="0"/>
                                </a:moveTo>
                                <a:lnTo>
                                  <a:pt x="532415" y="1932"/>
                                </a:lnTo>
                                <a:lnTo>
                                  <a:pt x="484851" y="7677"/>
                                </a:lnTo>
                                <a:lnTo>
                                  <a:pt x="438259" y="17154"/>
                                </a:lnTo>
                                <a:lnTo>
                                  <a:pt x="392849" y="30284"/>
                                </a:lnTo>
                                <a:lnTo>
                                  <a:pt x="348830" y="46986"/>
                                </a:lnTo>
                                <a:lnTo>
                                  <a:pt x="306412" y="67182"/>
                                </a:lnTo>
                                <a:lnTo>
                                  <a:pt x="265805" y="90790"/>
                                </a:lnTo>
                                <a:lnTo>
                                  <a:pt x="227219" y="117733"/>
                                </a:lnTo>
                                <a:lnTo>
                                  <a:pt x="190863" y="147929"/>
                                </a:lnTo>
                                <a:lnTo>
                                  <a:pt x="156121" y="182159"/>
                                </a:lnTo>
                                <a:lnTo>
                                  <a:pt x="124485" y="219128"/>
                                </a:lnTo>
                                <a:lnTo>
                                  <a:pt x="96095" y="258577"/>
                                </a:lnTo>
                                <a:lnTo>
                                  <a:pt x="71093" y="300248"/>
                                </a:lnTo>
                                <a:lnTo>
                                  <a:pt x="49617" y="343885"/>
                                </a:lnTo>
                                <a:lnTo>
                                  <a:pt x="31811" y="389229"/>
                                </a:lnTo>
                                <a:lnTo>
                                  <a:pt x="17814" y="436023"/>
                                </a:lnTo>
                                <a:lnTo>
                                  <a:pt x="7767" y="484009"/>
                                </a:lnTo>
                                <a:lnTo>
                                  <a:pt x="1821" y="532668"/>
                                </a:lnTo>
                                <a:lnTo>
                                  <a:pt x="0" y="581467"/>
                                </a:lnTo>
                                <a:lnTo>
                                  <a:pt x="2252" y="630118"/>
                                </a:lnTo>
                                <a:lnTo>
                                  <a:pt x="8529" y="678332"/>
                                </a:lnTo>
                                <a:lnTo>
                                  <a:pt x="18780" y="725819"/>
                                </a:lnTo>
                                <a:lnTo>
                                  <a:pt x="32956" y="772292"/>
                                </a:lnTo>
                                <a:lnTo>
                                  <a:pt x="51006" y="817460"/>
                                </a:lnTo>
                                <a:lnTo>
                                  <a:pt x="72880" y="861034"/>
                                </a:lnTo>
                                <a:lnTo>
                                  <a:pt x="99920" y="904852"/>
                                </a:lnTo>
                                <a:lnTo>
                                  <a:pt x="130512" y="945821"/>
                                </a:lnTo>
                                <a:lnTo>
                                  <a:pt x="164355" y="983760"/>
                                </a:lnTo>
                                <a:lnTo>
                                  <a:pt x="201143" y="1018484"/>
                                </a:lnTo>
                                <a:lnTo>
                                  <a:pt x="240575" y="1049809"/>
                                </a:lnTo>
                                <a:lnTo>
                                  <a:pt x="282346" y="1077553"/>
                                </a:lnTo>
                                <a:lnTo>
                                  <a:pt x="326153" y="1101532"/>
                                </a:lnTo>
                                <a:lnTo>
                                  <a:pt x="371692" y="1121563"/>
                                </a:lnTo>
                                <a:lnTo>
                                  <a:pt x="418661" y="1137462"/>
                                </a:lnTo>
                                <a:lnTo>
                                  <a:pt x="466755" y="1149045"/>
                                </a:lnTo>
                                <a:lnTo>
                                  <a:pt x="515671" y="1156129"/>
                                </a:lnTo>
                                <a:lnTo>
                                  <a:pt x="565107" y="1158532"/>
                                </a:lnTo>
                                <a:lnTo>
                                  <a:pt x="605270" y="1156901"/>
                                </a:lnTo>
                                <a:lnTo>
                                  <a:pt x="644859" y="1152024"/>
                                </a:lnTo>
                                <a:lnTo>
                                  <a:pt x="683739" y="1143921"/>
                                </a:lnTo>
                                <a:lnTo>
                                  <a:pt x="768946" y="1118399"/>
                                </a:lnTo>
                                <a:lnTo>
                                  <a:pt x="815719" y="1108321"/>
                                </a:lnTo>
                                <a:lnTo>
                                  <a:pt x="862420" y="1102316"/>
                                </a:lnTo>
                                <a:lnTo>
                                  <a:pt x="909378" y="1100327"/>
                                </a:lnTo>
                                <a:lnTo>
                                  <a:pt x="946918" y="1101531"/>
                                </a:lnTo>
                                <a:lnTo>
                                  <a:pt x="985772" y="1105165"/>
                                </a:lnTo>
                                <a:lnTo>
                                  <a:pt x="1026221" y="1111263"/>
                                </a:lnTo>
                                <a:lnTo>
                                  <a:pt x="1068547" y="1119860"/>
                                </a:lnTo>
                                <a:lnTo>
                                  <a:pt x="1153879" y="1139266"/>
                                </a:lnTo>
                                <a:lnTo>
                                  <a:pt x="1109860" y="1063650"/>
                                </a:lnTo>
                                <a:lnTo>
                                  <a:pt x="1086315" y="1012566"/>
                                </a:lnTo>
                                <a:lnTo>
                                  <a:pt x="1075656" y="963776"/>
                                </a:lnTo>
                                <a:lnTo>
                                  <a:pt x="1075912" y="916046"/>
                                </a:lnTo>
                                <a:lnTo>
                                  <a:pt x="1085111" y="868143"/>
                                </a:lnTo>
                                <a:lnTo>
                                  <a:pt x="1101284" y="818835"/>
                                </a:lnTo>
                                <a:lnTo>
                                  <a:pt x="1122459" y="766889"/>
                                </a:lnTo>
                                <a:lnTo>
                                  <a:pt x="1138761" y="722961"/>
                                </a:lnTo>
                                <a:lnTo>
                                  <a:pt x="1150676" y="677616"/>
                                </a:lnTo>
                                <a:lnTo>
                                  <a:pt x="1158200" y="631143"/>
                                </a:lnTo>
                                <a:lnTo>
                                  <a:pt x="1161326" y="583828"/>
                                </a:lnTo>
                                <a:lnTo>
                                  <a:pt x="1160048" y="535960"/>
                                </a:lnTo>
                                <a:lnTo>
                                  <a:pt x="1154361" y="487826"/>
                                </a:lnTo>
                                <a:lnTo>
                                  <a:pt x="1144259" y="439713"/>
                                </a:lnTo>
                                <a:lnTo>
                                  <a:pt x="1129736" y="391909"/>
                                </a:lnTo>
                                <a:lnTo>
                                  <a:pt x="1111595" y="346472"/>
                                </a:lnTo>
                                <a:lnTo>
                                  <a:pt x="1089848" y="302821"/>
                                </a:lnTo>
                                <a:lnTo>
                                  <a:pt x="1064678" y="261188"/>
                                </a:lnTo>
                                <a:lnTo>
                                  <a:pt x="1036264" y="221802"/>
                                </a:lnTo>
                                <a:lnTo>
                                  <a:pt x="1004788" y="184893"/>
                                </a:lnTo>
                                <a:lnTo>
                                  <a:pt x="970430" y="150693"/>
                                </a:lnTo>
                                <a:lnTo>
                                  <a:pt x="933373" y="119431"/>
                                </a:lnTo>
                                <a:lnTo>
                                  <a:pt x="893795" y="91338"/>
                                </a:lnTo>
                                <a:lnTo>
                                  <a:pt x="853336" y="67464"/>
                                </a:lnTo>
                                <a:lnTo>
                                  <a:pt x="811115" y="47099"/>
                                </a:lnTo>
                                <a:lnTo>
                                  <a:pt x="767336" y="30302"/>
                                </a:lnTo>
                                <a:lnTo>
                                  <a:pt x="722204" y="17135"/>
                                </a:lnTo>
                                <a:lnTo>
                                  <a:pt x="675924" y="7655"/>
                                </a:lnTo>
                                <a:lnTo>
                                  <a:pt x="628701" y="1923"/>
                                </a:lnTo>
                                <a:lnTo>
                                  <a:pt x="580740" y="0"/>
                                </a:lnTo>
                                <a:close/>
                              </a:path>
                            </a:pathLst>
                          </a:custGeom>
                          <a:solidFill>
                            <a:srgbClr val="F9A131"/>
                          </a:solidFill>
                        </wps:spPr>
                        <wps:bodyPr wrap="square" lIns="0" tIns="0" rIns="0" bIns="0" rtlCol="0">
                          <a:prstTxWarp prst="textNoShape">
                            <a:avLst/>
                          </a:prstTxWarp>
                          <a:noAutofit/>
                        </wps:bodyPr>
                      </wps:wsp>
                      <wps:wsp>
                        <wps:cNvPr id="314" name="Graphic 314"/>
                        <wps:cNvSpPr/>
                        <wps:spPr>
                          <a:xfrm>
                            <a:off x="183943" y="185370"/>
                            <a:ext cx="1269365" cy="1235075"/>
                          </a:xfrm>
                          <a:custGeom>
                            <a:avLst/>
                            <a:gdLst/>
                            <a:ahLst/>
                            <a:cxnLst/>
                            <a:rect l="l" t="t" r="r" b="b"/>
                            <a:pathLst>
                              <a:path w="1269365" h="1235075">
                                <a:moveTo>
                                  <a:pt x="618761" y="0"/>
                                </a:moveTo>
                                <a:lnTo>
                                  <a:pt x="567305" y="2060"/>
                                </a:lnTo>
                                <a:lnTo>
                                  <a:pt x="516654" y="8186"/>
                                </a:lnTo>
                                <a:lnTo>
                                  <a:pt x="467029" y="18291"/>
                                </a:lnTo>
                                <a:lnTo>
                                  <a:pt x="418539" y="32335"/>
                                </a:lnTo>
                                <a:lnTo>
                                  <a:pt x="371756" y="50101"/>
                                </a:lnTo>
                                <a:lnTo>
                                  <a:pt x="326555" y="71637"/>
                                </a:lnTo>
                                <a:lnTo>
                                  <a:pt x="283277" y="96813"/>
                                </a:lnTo>
                                <a:lnTo>
                                  <a:pt x="242144" y="125544"/>
                                </a:lnTo>
                                <a:lnTo>
                                  <a:pt x="203382" y="157746"/>
                                </a:lnTo>
                                <a:lnTo>
                                  <a:pt x="166354" y="194228"/>
                                </a:lnTo>
                                <a:lnTo>
                                  <a:pt x="132639" y="233623"/>
                                </a:lnTo>
                                <a:lnTo>
                                  <a:pt x="102385" y="275658"/>
                                </a:lnTo>
                                <a:lnTo>
                                  <a:pt x="75742" y="320059"/>
                                </a:lnTo>
                                <a:lnTo>
                                  <a:pt x="52860" y="366550"/>
                                </a:lnTo>
                                <a:lnTo>
                                  <a:pt x="33887" y="414857"/>
                                </a:lnTo>
                                <a:lnTo>
                                  <a:pt x="18975" y="464706"/>
                                </a:lnTo>
                                <a:lnTo>
                                  <a:pt x="8272" y="515823"/>
                                </a:lnTo>
                                <a:lnTo>
                                  <a:pt x="1938" y="567665"/>
                                </a:lnTo>
                                <a:lnTo>
                                  <a:pt x="0" y="619660"/>
                                </a:lnTo>
                                <a:lnTo>
                                  <a:pt x="2403" y="671499"/>
                                </a:lnTo>
                                <a:lnTo>
                                  <a:pt x="9094" y="722874"/>
                                </a:lnTo>
                                <a:lnTo>
                                  <a:pt x="20020" y="773476"/>
                                </a:lnTo>
                                <a:lnTo>
                                  <a:pt x="35128" y="822997"/>
                                </a:lnTo>
                                <a:lnTo>
                                  <a:pt x="54365" y="871128"/>
                                </a:lnTo>
                                <a:lnTo>
                                  <a:pt x="77677" y="917562"/>
                                </a:lnTo>
                                <a:lnTo>
                                  <a:pt x="105745" y="963123"/>
                                </a:lnTo>
                                <a:lnTo>
                                  <a:pt x="105825" y="963253"/>
                                </a:lnTo>
                                <a:lnTo>
                                  <a:pt x="137855" y="1006313"/>
                                </a:lnTo>
                                <a:lnTo>
                                  <a:pt x="173535" y="1046503"/>
                                </a:lnTo>
                                <a:lnTo>
                                  <a:pt x="212635" y="1083586"/>
                                </a:lnTo>
                                <a:lnTo>
                                  <a:pt x="254923" y="1117321"/>
                                </a:lnTo>
                                <a:lnTo>
                                  <a:pt x="300168" y="1147470"/>
                                </a:lnTo>
                                <a:lnTo>
                                  <a:pt x="348020" y="1173714"/>
                                </a:lnTo>
                                <a:lnTo>
                                  <a:pt x="397348" y="1195389"/>
                                </a:lnTo>
                                <a:lnTo>
                                  <a:pt x="447838" y="1212405"/>
                                </a:lnTo>
                                <a:lnTo>
                                  <a:pt x="499174" y="1224671"/>
                                </a:lnTo>
                                <a:lnTo>
                                  <a:pt x="551042" y="1232097"/>
                                </a:lnTo>
                                <a:lnTo>
                                  <a:pt x="603127" y="1234592"/>
                                </a:lnTo>
                                <a:lnTo>
                                  <a:pt x="646439" y="1232832"/>
                                </a:lnTo>
                                <a:lnTo>
                                  <a:pt x="689144" y="1227567"/>
                                </a:lnTo>
                                <a:lnTo>
                                  <a:pt x="731096" y="1218824"/>
                                </a:lnTo>
                                <a:lnTo>
                                  <a:pt x="816289" y="1193311"/>
                                </a:lnTo>
                                <a:lnTo>
                                  <a:pt x="860003" y="1183867"/>
                                </a:lnTo>
                                <a:lnTo>
                                  <a:pt x="903603" y="1178239"/>
                                </a:lnTo>
                                <a:lnTo>
                                  <a:pt x="947398" y="1176375"/>
                                </a:lnTo>
                                <a:lnTo>
                                  <a:pt x="1235369" y="1176375"/>
                                </a:lnTo>
                                <a:lnTo>
                                  <a:pt x="1224981" y="1158532"/>
                                </a:lnTo>
                                <a:lnTo>
                                  <a:pt x="603127" y="1158532"/>
                                </a:lnTo>
                                <a:lnTo>
                                  <a:pt x="557197" y="1156265"/>
                                </a:lnTo>
                                <a:lnTo>
                                  <a:pt x="511675" y="1149586"/>
                                </a:lnTo>
                                <a:lnTo>
                                  <a:pt x="466857" y="1138679"/>
                                </a:lnTo>
                                <a:lnTo>
                                  <a:pt x="423039" y="1123728"/>
                                </a:lnTo>
                                <a:lnTo>
                                  <a:pt x="380519" y="1104916"/>
                                </a:lnTo>
                                <a:lnTo>
                                  <a:pt x="339789" y="1082535"/>
                                </a:lnTo>
                                <a:lnTo>
                                  <a:pt x="300557" y="1056444"/>
                                </a:lnTo>
                                <a:lnTo>
                                  <a:pt x="263709" y="1027152"/>
                                </a:lnTo>
                                <a:lnTo>
                                  <a:pt x="229344" y="994733"/>
                                </a:lnTo>
                                <a:lnTo>
                                  <a:pt x="197761" y="959371"/>
                                </a:lnTo>
                                <a:lnTo>
                                  <a:pt x="169255" y="921250"/>
                                </a:lnTo>
                                <a:lnTo>
                                  <a:pt x="144123" y="880554"/>
                                </a:lnTo>
                                <a:lnTo>
                                  <a:pt x="121875" y="835865"/>
                                </a:lnTo>
                                <a:lnTo>
                                  <a:pt x="104067" y="789928"/>
                                </a:lnTo>
                                <a:lnTo>
                                  <a:pt x="90651" y="743042"/>
                                </a:lnTo>
                                <a:lnTo>
                                  <a:pt x="81579" y="695502"/>
                                </a:lnTo>
                                <a:lnTo>
                                  <a:pt x="76800" y="647604"/>
                                </a:lnTo>
                                <a:lnTo>
                                  <a:pt x="76325" y="604949"/>
                                </a:lnTo>
                                <a:lnTo>
                                  <a:pt x="76266" y="599646"/>
                                </a:lnTo>
                                <a:lnTo>
                                  <a:pt x="79928" y="551923"/>
                                </a:lnTo>
                                <a:lnTo>
                                  <a:pt x="87737" y="504731"/>
                                </a:lnTo>
                                <a:lnTo>
                                  <a:pt x="99644" y="458367"/>
                                </a:lnTo>
                                <a:lnTo>
                                  <a:pt x="115600" y="413128"/>
                                </a:lnTo>
                                <a:lnTo>
                                  <a:pt x="135556" y="369310"/>
                                </a:lnTo>
                                <a:lnTo>
                                  <a:pt x="159463" y="327209"/>
                                </a:lnTo>
                                <a:lnTo>
                                  <a:pt x="187271" y="287121"/>
                                </a:lnTo>
                                <a:lnTo>
                                  <a:pt x="218932" y="249344"/>
                                </a:lnTo>
                                <a:lnTo>
                                  <a:pt x="254398" y="214172"/>
                                </a:lnTo>
                                <a:lnTo>
                                  <a:pt x="293626" y="182036"/>
                                </a:lnTo>
                                <a:lnTo>
                                  <a:pt x="335370" y="154091"/>
                                </a:lnTo>
                                <a:lnTo>
                                  <a:pt x="379274" y="130367"/>
                                </a:lnTo>
                                <a:lnTo>
                                  <a:pt x="424982" y="110893"/>
                                </a:lnTo>
                                <a:lnTo>
                                  <a:pt x="472141" y="95696"/>
                                </a:lnTo>
                                <a:lnTo>
                                  <a:pt x="520393" y="84806"/>
                                </a:lnTo>
                                <a:lnTo>
                                  <a:pt x="569385" y="78251"/>
                                </a:lnTo>
                                <a:lnTo>
                                  <a:pt x="618761" y="76060"/>
                                </a:lnTo>
                                <a:lnTo>
                                  <a:pt x="916243" y="76060"/>
                                </a:lnTo>
                                <a:lnTo>
                                  <a:pt x="909341" y="71987"/>
                                </a:lnTo>
                                <a:lnTo>
                                  <a:pt x="864309" y="50257"/>
                                </a:lnTo>
                                <a:lnTo>
                                  <a:pt x="817626" y="32335"/>
                                </a:lnTo>
                                <a:lnTo>
                                  <a:pt x="769533" y="18291"/>
                                </a:lnTo>
                                <a:lnTo>
                                  <a:pt x="720264" y="8186"/>
                                </a:lnTo>
                                <a:lnTo>
                                  <a:pt x="669922" y="2060"/>
                                </a:lnTo>
                                <a:lnTo>
                                  <a:pt x="670051" y="2060"/>
                                </a:lnTo>
                                <a:lnTo>
                                  <a:pt x="618761" y="0"/>
                                </a:lnTo>
                                <a:close/>
                              </a:path>
                              <a:path w="1269365" h="1235075">
                                <a:moveTo>
                                  <a:pt x="1235369" y="1176375"/>
                                </a:moveTo>
                                <a:lnTo>
                                  <a:pt x="947398" y="1176375"/>
                                </a:lnTo>
                                <a:lnTo>
                                  <a:pt x="982804" y="1177523"/>
                                </a:lnTo>
                                <a:lnTo>
                                  <a:pt x="1019552" y="1180987"/>
                                </a:lnTo>
                                <a:lnTo>
                                  <a:pt x="1057907" y="1186796"/>
                                </a:lnTo>
                                <a:lnTo>
                                  <a:pt x="1098135" y="1194981"/>
                                </a:lnTo>
                                <a:lnTo>
                                  <a:pt x="1268797" y="1233792"/>
                                </a:lnTo>
                                <a:lnTo>
                                  <a:pt x="1235369" y="1176375"/>
                                </a:lnTo>
                                <a:close/>
                              </a:path>
                              <a:path w="1269365" h="1235075">
                                <a:moveTo>
                                  <a:pt x="947398" y="1100315"/>
                                </a:moveTo>
                                <a:lnTo>
                                  <a:pt x="897695" y="1102382"/>
                                </a:lnTo>
                                <a:lnTo>
                                  <a:pt x="848115" y="1108692"/>
                                </a:lnTo>
                                <a:lnTo>
                                  <a:pt x="798189" y="1119405"/>
                                </a:lnTo>
                                <a:lnTo>
                                  <a:pt x="711771" y="1145255"/>
                                </a:lnTo>
                                <a:lnTo>
                                  <a:pt x="675731" y="1152693"/>
                                </a:lnTo>
                                <a:lnTo>
                                  <a:pt x="639470" y="1157087"/>
                                </a:lnTo>
                                <a:lnTo>
                                  <a:pt x="603127" y="1158532"/>
                                </a:lnTo>
                                <a:lnTo>
                                  <a:pt x="1224981" y="1158532"/>
                                </a:lnTo>
                                <a:lnTo>
                                  <a:pt x="1203021" y="1120813"/>
                                </a:lnTo>
                                <a:lnTo>
                                  <a:pt x="1115013" y="1120813"/>
                                </a:lnTo>
                                <a:lnTo>
                                  <a:pt x="1071641" y="1111973"/>
                                </a:lnTo>
                                <a:lnTo>
                                  <a:pt x="1029420" y="1105554"/>
                                </a:lnTo>
                                <a:lnTo>
                                  <a:pt x="988092" y="1101639"/>
                                </a:lnTo>
                                <a:lnTo>
                                  <a:pt x="947398" y="1100315"/>
                                </a:lnTo>
                                <a:close/>
                              </a:path>
                              <a:path w="1269365" h="1235075">
                                <a:moveTo>
                                  <a:pt x="916243" y="76060"/>
                                </a:moveTo>
                                <a:lnTo>
                                  <a:pt x="618761" y="76060"/>
                                </a:lnTo>
                                <a:lnTo>
                                  <a:pt x="669696" y="78402"/>
                                </a:lnTo>
                                <a:lnTo>
                                  <a:pt x="720273" y="85448"/>
                                </a:lnTo>
                                <a:lnTo>
                                  <a:pt x="770097" y="97229"/>
                                </a:lnTo>
                                <a:lnTo>
                                  <a:pt x="818776" y="113776"/>
                                </a:lnTo>
                                <a:lnTo>
                                  <a:pt x="865917" y="135119"/>
                                </a:lnTo>
                                <a:lnTo>
                                  <a:pt x="911127" y="161290"/>
                                </a:lnTo>
                                <a:lnTo>
                                  <a:pt x="951176" y="189946"/>
                                </a:lnTo>
                                <a:lnTo>
                                  <a:pt x="988262" y="221932"/>
                                </a:lnTo>
                                <a:lnTo>
                                  <a:pt x="1022219" y="256916"/>
                                </a:lnTo>
                                <a:lnTo>
                                  <a:pt x="1052883" y="294567"/>
                                </a:lnTo>
                                <a:lnTo>
                                  <a:pt x="1080087" y="334554"/>
                                </a:lnTo>
                                <a:lnTo>
                                  <a:pt x="1103667" y="376544"/>
                                </a:lnTo>
                                <a:lnTo>
                                  <a:pt x="1123458" y="420206"/>
                                </a:lnTo>
                                <a:lnTo>
                                  <a:pt x="1139293" y="465210"/>
                                </a:lnTo>
                                <a:lnTo>
                                  <a:pt x="1151009" y="511222"/>
                                </a:lnTo>
                                <a:lnTo>
                                  <a:pt x="1158440" y="557912"/>
                                </a:lnTo>
                                <a:lnTo>
                                  <a:pt x="1161419" y="604949"/>
                                </a:lnTo>
                                <a:lnTo>
                                  <a:pt x="1159784" y="652000"/>
                                </a:lnTo>
                                <a:lnTo>
                                  <a:pt x="1153367" y="698734"/>
                                </a:lnTo>
                                <a:lnTo>
                                  <a:pt x="1142003" y="744821"/>
                                </a:lnTo>
                                <a:lnTo>
                                  <a:pt x="1125528" y="789928"/>
                                </a:lnTo>
                                <a:lnTo>
                                  <a:pt x="1106015" y="837681"/>
                                </a:lnTo>
                                <a:lnTo>
                                  <a:pt x="1090081" y="884250"/>
                                </a:lnTo>
                                <a:lnTo>
                                  <a:pt x="1079182" y="930249"/>
                                </a:lnTo>
                                <a:lnTo>
                                  <a:pt x="1074771" y="976291"/>
                                </a:lnTo>
                                <a:lnTo>
                                  <a:pt x="1078304" y="1022990"/>
                                </a:lnTo>
                                <a:lnTo>
                                  <a:pt x="1091233" y="1070960"/>
                                </a:lnTo>
                                <a:lnTo>
                                  <a:pt x="1115013" y="1120813"/>
                                </a:lnTo>
                                <a:lnTo>
                                  <a:pt x="1203021" y="1120813"/>
                                </a:lnTo>
                                <a:lnTo>
                                  <a:pt x="1180736" y="1082535"/>
                                </a:lnTo>
                                <a:lnTo>
                                  <a:pt x="1161658" y="1042263"/>
                                </a:lnTo>
                                <a:lnTo>
                                  <a:pt x="1152180" y="1003082"/>
                                </a:lnTo>
                                <a:lnTo>
                                  <a:pt x="1151562" y="963253"/>
                                </a:lnTo>
                                <a:lnTo>
                                  <a:pt x="1151560" y="963123"/>
                                </a:lnTo>
                                <a:lnTo>
                                  <a:pt x="1159058" y="920519"/>
                                </a:lnTo>
                                <a:lnTo>
                                  <a:pt x="1173932" y="873400"/>
                                </a:lnTo>
                                <a:lnTo>
                                  <a:pt x="1195442" y="819899"/>
                                </a:lnTo>
                                <a:lnTo>
                                  <a:pt x="1212992" y="772631"/>
                                </a:lnTo>
                                <a:lnTo>
                                  <a:pt x="1225833" y="723872"/>
                                </a:lnTo>
                                <a:lnTo>
                                  <a:pt x="1233958" y="673932"/>
                                </a:lnTo>
                                <a:lnTo>
                                  <a:pt x="1237362" y="623119"/>
                                </a:lnTo>
                                <a:lnTo>
                                  <a:pt x="1236037" y="571741"/>
                                </a:lnTo>
                                <a:lnTo>
                                  <a:pt x="1229979" y="520108"/>
                                </a:lnTo>
                                <a:lnTo>
                                  <a:pt x="1219180" y="468527"/>
                                </a:lnTo>
                                <a:lnTo>
                                  <a:pt x="1203634" y="417309"/>
                                </a:lnTo>
                                <a:lnTo>
                                  <a:pt x="1184329" y="368966"/>
                                </a:lnTo>
                                <a:lnTo>
                                  <a:pt x="1161187" y="322521"/>
                                </a:lnTo>
                                <a:lnTo>
                                  <a:pt x="1134399" y="278221"/>
                                </a:lnTo>
                                <a:lnTo>
                                  <a:pt x="1104158" y="236310"/>
                                </a:lnTo>
                                <a:lnTo>
                                  <a:pt x="1070655" y="197033"/>
                                </a:lnTo>
                                <a:lnTo>
                                  <a:pt x="1034084" y="160636"/>
                                </a:lnTo>
                                <a:lnTo>
                                  <a:pt x="994636" y="127363"/>
                                </a:lnTo>
                                <a:lnTo>
                                  <a:pt x="952504" y="97459"/>
                                </a:lnTo>
                                <a:lnTo>
                                  <a:pt x="916243" y="76060"/>
                                </a:lnTo>
                                <a:close/>
                              </a:path>
                            </a:pathLst>
                          </a:custGeom>
                          <a:solidFill>
                            <a:srgbClr val="FFFFFF"/>
                          </a:solidFill>
                        </wps:spPr>
                        <wps:bodyPr wrap="square" lIns="0" tIns="0" rIns="0" bIns="0" rtlCol="0">
                          <a:prstTxWarp prst="textNoShape">
                            <a:avLst/>
                          </a:prstTxWarp>
                          <a:noAutofit/>
                        </wps:bodyPr>
                      </wps:wsp>
                      <wps:wsp>
                        <wps:cNvPr id="315" name="Textbox 315"/>
                        <wps:cNvSpPr txBox="1"/>
                        <wps:spPr>
                          <a:xfrm>
                            <a:off x="623530" y="184587"/>
                            <a:ext cx="371475" cy="1346200"/>
                          </a:xfrm>
                          <a:prstGeom prst="rect">
                            <a:avLst/>
                          </a:prstGeom>
                        </wps:spPr>
                        <wps:txbx>
                          <w:txbxContent>
                            <w:p w14:paraId="2A224D0C" w14:textId="77777777" w:rsidR="0097283E" w:rsidRDefault="0097283E" w:rsidP="0097283E">
                              <w:pPr>
                                <w:spacing w:before="103"/>
                                <w:rPr>
                                  <w:rFonts w:ascii="Bookman Old Style"/>
                                  <w:b/>
                                  <w:sz w:val="154"/>
                                </w:rPr>
                              </w:pPr>
                              <w:proofErr w:type="gramStart"/>
                              <w:r>
                                <w:rPr>
                                  <w:rFonts w:ascii="Bookman Old Style"/>
                                  <w:b/>
                                  <w:color w:val="FFFFFF"/>
                                  <w:spacing w:val="-10"/>
                                  <w:sz w:val="154"/>
                                </w:rPr>
                                <w:t>i</w:t>
                              </w:r>
                              <w:proofErr w:type="gramEnd"/>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536299C" id="Group 308" o:spid="_x0000_s1026" style="position:absolute;left:0;text-align:left;margin-left:70.85pt;margin-top:26.25pt;width:458.05pt;height:488.45pt;z-index:-251657216;mso-wrap-distance-left:0;mso-wrap-distance-right:0;mso-position-horizontal-relative:page;mso-width-relative:margin;mso-height-relative:margin" coordsize="58174,62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">
                <v:shapetype id="_x0000_t202" coordsize="21600,21600" o:spt="202" path="m,l,21600r21600,l21600,xe">
                  <v:stroke joinstyle="miter"/>
                  <v:path gradientshapeok="t" o:connecttype="rect"/>
                </v:shapetype>
                <v:shape id="Textbox 309" o:spid="_x0000_s1027" type="#_x0000_t202" style="position:absolute;left:9936;top:26418;width:44266;height:20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14:paraId="2495F12A" w14:textId="77777777" w:rsidR="0097283E" w:rsidRDefault="0097283E" w:rsidP="0097283E">
                        <w:pPr>
                          <w:spacing w:before="27"/>
                          <w:rPr>
                            <w:rFonts w:ascii="Arial"/>
                            <w:b/>
                            <w:sz w:val="24"/>
                          </w:rPr>
                        </w:pPr>
                        <w:r>
                          <w:rPr>
                            <w:rFonts w:ascii="Arial"/>
                            <w:b/>
                            <w:color w:val="2B2D30"/>
                            <w:spacing w:val="-4"/>
                            <w:sz w:val="24"/>
                          </w:rPr>
                          <w:t>Avertissement</w:t>
                        </w:r>
                        <w:r>
                          <w:rPr>
                            <w:rFonts w:ascii="Arial"/>
                            <w:b/>
                            <w:color w:val="2B2D30"/>
                            <w:spacing w:val="-13"/>
                            <w:sz w:val="24"/>
                          </w:rPr>
                          <w:t xml:space="preserve"> </w:t>
                        </w:r>
                        <w:r>
                          <w:rPr>
                            <w:rFonts w:ascii="Arial"/>
                            <w:b/>
                            <w:color w:val="2B2D30"/>
                            <w:spacing w:val="-4"/>
                            <w:sz w:val="24"/>
                          </w:rPr>
                          <w:t>pour</w:t>
                        </w:r>
                        <w:r>
                          <w:rPr>
                            <w:rFonts w:ascii="Arial"/>
                            <w:b/>
                            <w:color w:val="2B2D30"/>
                            <w:spacing w:val="-12"/>
                            <w:sz w:val="24"/>
                          </w:rPr>
                          <w:t xml:space="preserve"> </w:t>
                        </w:r>
                        <w:r>
                          <w:rPr>
                            <w:rFonts w:ascii="Arial"/>
                            <w:b/>
                            <w:color w:val="2B2D30"/>
                            <w:spacing w:val="-4"/>
                            <w:sz w:val="24"/>
                          </w:rPr>
                          <w:t>le</w:t>
                        </w:r>
                        <w:r>
                          <w:rPr>
                            <w:rFonts w:ascii="Arial"/>
                            <w:b/>
                            <w:color w:val="2B2D30"/>
                            <w:spacing w:val="42"/>
                            <w:sz w:val="24"/>
                          </w:rPr>
                          <w:t xml:space="preserve"> </w:t>
                        </w:r>
                        <w:r>
                          <w:rPr>
                            <w:rFonts w:ascii="Arial"/>
                            <w:b/>
                            <w:color w:val="2B2D30"/>
                            <w:spacing w:val="-4"/>
                            <w:sz w:val="24"/>
                          </w:rPr>
                          <w:t>lecteur</w:t>
                        </w:r>
                        <w:r>
                          <w:rPr>
                            <w:rFonts w:ascii="Arial"/>
                            <w:b/>
                            <w:color w:val="2B2D30"/>
                            <w:spacing w:val="-12"/>
                            <w:sz w:val="24"/>
                          </w:rPr>
                          <w:t xml:space="preserve"> </w:t>
                        </w:r>
                        <w:r>
                          <w:rPr>
                            <w:rFonts w:ascii="Arial"/>
                            <w:b/>
                            <w:color w:val="2B2D30"/>
                            <w:spacing w:val="-4"/>
                            <w:sz w:val="24"/>
                          </w:rPr>
                          <w:t>:</w:t>
                        </w:r>
                        <w:r>
                          <w:rPr>
                            <w:rFonts w:ascii="Arial"/>
                            <w:b/>
                            <w:color w:val="2B2D30"/>
                            <w:spacing w:val="-13"/>
                            <w:sz w:val="24"/>
                          </w:rPr>
                          <w:t xml:space="preserve"> </w:t>
                        </w:r>
                        <w:r>
                          <w:rPr>
                            <w:rFonts w:ascii="Arial"/>
                            <w:b/>
                            <w:color w:val="2B2D30"/>
                            <w:spacing w:val="-4"/>
                            <w:sz w:val="24"/>
                          </w:rPr>
                          <w:t>personnalisation</w:t>
                        </w:r>
                        <w:r>
                          <w:rPr>
                            <w:rFonts w:ascii="Arial"/>
                            <w:b/>
                            <w:color w:val="2B2D30"/>
                            <w:spacing w:val="-12"/>
                            <w:sz w:val="24"/>
                          </w:rPr>
                          <w:t xml:space="preserve"> </w:t>
                        </w:r>
                        <w:r>
                          <w:rPr>
                            <w:rFonts w:ascii="Arial"/>
                            <w:b/>
                            <w:color w:val="2B2D30"/>
                            <w:spacing w:val="-4"/>
                            <w:sz w:val="24"/>
                          </w:rPr>
                          <w:t>du</w:t>
                        </w:r>
                        <w:r>
                          <w:rPr>
                            <w:rFonts w:ascii="Arial"/>
                            <w:b/>
                            <w:color w:val="2B2D30"/>
                            <w:spacing w:val="-12"/>
                            <w:sz w:val="24"/>
                          </w:rPr>
                          <w:t xml:space="preserve"> </w:t>
                        </w:r>
                        <w:r>
                          <w:rPr>
                            <w:rFonts w:ascii="Arial"/>
                            <w:b/>
                            <w:color w:val="2B2D30"/>
                            <w:spacing w:val="-4"/>
                            <w:sz w:val="24"/>
                          </w:rPr>
                          <w:t>document</w:t>
                        </w:r>
                      </w:p>
                      <w:p w14:paraId="2751ACEE" w14:textId="091AA070" w:rsidR="0097283E" w:rsidRDefault="0097283E" w:rsidP="0097283E">
                        <w:pPr>
                          <w:spacing w:before="172" w:line="280" w:lineRule="atLeast"/>
                          <w:ind w:right="18"/>
                        </w:pPr>
                        <w:r>
                          <w:rPr>
                            <w:color w:val="2B2D30"/>
                            <w:w w:val="105"/>
                          </w:rPr>
                          <w:t>Les</w:t>
                        </w:r>
                        <w:r>
                          <w:rPr>
                            <w:color w:val="2B2D30"/>
                            <w:spacing w:val="39"/>
                            <w:w w:val="105"/>
                          </w:rPr>
                          <w:t xml:space="preserve"> </w:t>
                        </w:r>
                        <w:r>
                          <w:rPr>
                            <w:color w:val="2B2D30"/>
                            <w:w w:val="105"/>
                          </w:rPr>
                          <w:t>chapitres</w:t>
                        </w:r>
                        <w:r>
                          <w:rPr>
                            <w:color w:val="2B2D30"/>
                            <w:spacing w:val="39"/>
                            <w:w w:val="105"/>
                          </w:rPr>
                          <w:t xml:space="preserve"> </w:t>
                        </w:r>
                        <w:r>
                          <w:rPr>
                            <w:color w:val="2B2D30"/>
                            <w:w w:val="105"/>
                          </w:rPr>
                          <w:t>suivants</w:t>
                        </w:r>
                        <w:r>
                          <w:rPr>
                            <w:color w:val="2B2D30"/>
                            <w:spacing w:val="39"/>
                            <w:w w:val="105"/>
                          </w:rPr>
                          <w:t xml:space="preserve"> </w:t>
                        </w:r>
                        <w:r>
                          <w:rPr>
                            <w:color w:val="2B2D30"/>
                            <w:w w:val="105"/>
                          </w:rPr>
                          <w:t>(6</w:t>
                        </w:r>
                        <w:r>
                          <w:rPr>
                            <w:color w:val="2B2D30"/>
                            <w:spacing w:val="39"/>
                            <w:w w:val="105"/>
                          </w:rPr>
                          <w:t xml:space="preserve"> </w:t>
                        </w:r>
                        <w:r>
                          <w:rPr>
                            <w:color w:val="2B2D30"/>
                            <w:w w:val="105"/>
                          </w:rPr>
                          <w:t>et</w:t>
                        </w:r>
                        <w:r>
                          <w:rPr>
                            <w:color w:val="2B2D30"/>
                            <w:spacing w:val="39"/>
                            <w:w w:val="105"/>
                          </w:rPr>
                          <w:t xml:space="preserve"> </w:t>
                        </w:r>
                        <w:r>
                          <w:rPr>
                            <w:color w:val="2B2D30"/>
                            <w:w w:val="105"/>
                          </w:rPr>
                          <w:t>7)</w:t>
                        </w:r>
                        <w:r>
                          <w:rPr>
                            <w:color w:val="2B2D30"/>
                            <w:spacing w:val="39"/>
                            <w:w w:val="105"/>
                          </w:rPr>
                          <w:t xml:space="preserve"> </w:t>
                        </w:r>
                        <w:r>
                          <w:rPr>
                            <w:color w:val="2B2D30"/>
                            <w:w w:val="105"/>
                          </w:rPr>
                          <w:t>constituent</w:t>
                        </w:r>
                        <w:r>
                          <w:rPr>
                            <w:color w:val="2B2D30"/>
                            <w:spacing w:val="39"/>
                            <w:w w:val="105"/>
                          </w:rPr>
                          <w:t xml:space="preserve"> </w:t>
                        </w:r>
                        <w:r>
                          <w:rPr>
                            <w:color w:val="2B2D30"/>
                            <w:w w:val="105"/>
                          </w:rPr>
                          <w:t>des</w:t>
                        </w:r>
                        <w:r>
                          <w:rPr>
                            <w:color w:val="2B2D30"/>
                            <w:spacing w:val="39"/>
                            <w:w w:val="105"/>
                          </w:rPr>
                          <w:t xml:space="preserve"> </w:t>
                        </w:r>
                        <w:r>
                          <w:rPr>
                            <w:color w:val="2B2D30"/>
                            <w:w w:val="105"/>
                          </w:rPr>
                          <w:t>modèles</w:t>
                        </w:r>
                        <w:r>
                          <w:rPr>
                            <w:color w:val="2B2D30"/>
                            <w:spacing w:val="39"/>
                            <w:w w:val="105"/>
                          </w:rPr>
                          <w:t xml:space="preserve"> </w:t>
                        </w:r>
                        <w:r>
                          <w:rPr>
                            <w:color w:val="2B2D30"/>
                            <w:w w:val="105"/>
                          </w:rPr>
                          <w:t>de</w:t>
                        </w:r>
                        <w:r>
                          <w:rPr>
                            <w:color w:val="2B2D30"/>
                            <w:spacing w:val="39"/>
                            <w:w w:val="105"/>
                          </w:rPr>
                          <w:t xml:space="preserve"> </w:t>
                        </w:r>
                        <w:r>
                          <w:rPr>
                            <w:color w:val="2B2D30"/>
                            <w:w w:val="105"/>
                          </w:rPr>
                          <w:t>clauses</w:t>
                        </w:r>
                        <w:r>
                          <w:rPr>
                            <w:color w:val="2B2D30"/>
                            <w:spacing w:val="39"/>
                            <w:w w:val="105"/>
                          </w:rPr>
                          <w:t xml:space="preserve"> </w:t>
                        </w:r>
                        <w:r>
                          <w:rPr>
                            <w:color w:val="2B2D30"/>
                            <w:w w:val="105"/>
                          </w:rPr>
                          <w:t xml:space="preserve">juridiques et techniques. Tout au long de ces sections, les </w:t>
                        </w:r>
                        <w:r>
                          <w:rPr>
                            <w:color w:val="2B2D30"/>
                            <w:w w:val="105"/>
                            <w:shd w:val="clear" w:color="auto" w:fill="C2C9CB"/>
                          </w:rPr>
                          <w:t xml:space="preserve">mentions soulignées en gris </w:t>
                        </w:r>
                        <w:r>
                          <w:rPr>
                            <w:color w:val="2B2D30"/>
                            <w:w w:val="115"/>
                            <w:shd w:val="clear" w:color="auto" w:fill="C2C9CB"/>
                          </w:rPr>
                          <w:t xml:space="preserve">= </w:t>
                        </w:r>
                        <w:r>
                          <w:rPr>
                            <w:color w:val="2B2D30"/>
                            <w:w w:val="105"/>
                            <w:shd w:val="clear" w:color="auto" w:fill="C2C9CB"/>
                          </w:rPr>
                          <w:t xml:space="preserve">texte à modifier selon projet </w:t>
                        </w:r>
                        <w:r>
                          <w:rPr>
                            <w:color w:val="2B2D30"/>
                            <w:w w:val="105"/>
                          </w:rPr>
                          <w:t xml:space="preserve">ainsi que les </w:t>
                        </w:r>
                        <w:r>
                          <w:rPr>
                            <w:color w:val="2B2D30"/>
                            <w:w w:val="105"/>
                            <w:shd w:val="clear" w:color="auto" w:fill="FBB35C"/>
                          </w:rPr>
                          <w:t xml:space="preserve">indications entre parenthèses soulignées en orange </w:t>
                        </w:r>
                        <w:r>
                          <w:rPr>
                            <w:color w:val="2B2D30"/>
                            <w:w w:val="115"/>
                            <w:shd w:val="clear" w:color="auto" w:fill="FBB35C"/>
                          </w:rPr>
                          <w:t xml:space="preserve">= </w:t>
                        </w:r>
                        <w:r>
                          <w:rPr>
                            <w:color w:val="2B2D30"/>
                            <w:w w:val="105"/>
                            <w:shd w:val="clear" w:color="auto" w:fill="FBB35C"/>
                          </w:rPr>
                          <w:t>à adapter selon projet / à choisir par la MOA/MOE</w:t>
                        </w:r>
                        <w:r>
                          <w:rPr>
                            <w:color w:val="2B2D30"/>
                            <w:w w:val="105"/>
                          </w:rPr>
                          <w:t xml:space="preserve"> signalent des emplacements qui ne doivent pas être conservés en l’état. Le rédacteur du marché (maîtrise d’ouvrage ou maîtrise d’œuvre) doit impérativement les compléter, les adapter ou sélectionner l’option appropriée en fonction des spécificités et des objectifs concrets de son projet de réemploi.</w:t>
                        </w:r>
                      </w:p>
                    </w:txbxContent>
                  </v:textbox>
                </v:shape>
                <v:shape id="Graphic 310" o:spid="_x0000_s1028" style="position:absolute;left:5596;top:8199;width:52578;height:53835;visibility:visible;mso-wrap-style:square;v-text-anchor:top" coordsize="5257800,538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" path="m,5383199r5257800,l5257800,,,,,5383199xe" filled="f" strokecolor="#f9a231" strokeweight="1.0583mm">
                  <v:path arrowok="t"/>
                </v:shape>
                <v:shape id="Graphic 311" o:spid="_x0000_s1029" style="position:absolute;left:181;top:181;width:15697;height:15697;visibility:visible;mso-wrap-style:square;v-text-anchor:top" coordsize="1569720,156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" path="m784555,l732446,1691,680987,6730r-50685,8335l580518,26643,531761,41413,484157,59323,437831,80320r-44921,24032l349520,131368r-41734,29946l267836,194140r-38043,35653l194143,267836r-32824,39950l131373,349520r-27015,43390l80325,437831,59328,484157,41417,531761,26646,580518,15066,630302,6731,680987,1691,732446,,784555r1691,52108l6731,888122r8335,50685l26646,988591r14771,48757l59328,1084953r20997,46325l104358,1176199r27015,43390l161319,1261323r32824,39951l229793,1339316r38043,35650l307786,1407791r41734,29945l392910,1464752r44921,24032l484157,1509782r47604,17910l580518,1542463r49784,11580l680987,1562379r51459,5039l784555,1569110r52108,-1692l888122,1562379r50685,-8336l988591,1542463r48757,-14771l1084953,1509782r46325,-20998l1176199,1464752r43390,-27016l1261323,1407791r39951,-32825l1339316,1339316r35650,-38042l1407791,1261323r29945,-41734l1464752,1176199r24032,-44921l1509782,1084953r17910,-47605l1542463,988591r11580,-49784l1562379,888122r5039,-51459l1569110,784555r-1692,-52109l1562379,680987r-8336,-50685l1542463,580518r-14771,-48757l1509782,484157r-20998,-46326l1464752,392910r-27016,-43390l1407791,307786r-32825,-39950l1339316,229793r-38042,-35653l1261323,161314r-41734,-29946l1176199,104352,1131278,80320,1084953,59323,1037348,41413,988591,26643,938807,15065,888122,6730,836663,1691,784555,xe" fillcolor="#f9a131" stroked="f">
                  <v:path arrowok="t"/>
                </v:shape>
                <v:shape id="Graphic 312" o:spid="_x0000_s1030" style="position:absolute;width:16059;height:16059;visibility:visible;mso-wrap-style:square;v-text-anchor:top" coordsize="1605915,160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" path="m802665,l748775,1766,695504,7055r-52572,8794l591140,28131,540209,43885,490219,63093,443252,84752r-45278,24522l354451,136615r-41701,30115l272936,199574r-37859,35528l199560,272952r-32837,39806l136612,354455r-27339,43520l84752,443252,63093,490220,43881,540209,28126,591140,15844,642932,7052,695504,1765,748775,,802665r1765,53890l7052,909828r8792,52574l28126,1014195r15755,50930l63093,1115110r21659,46973l109274,1207364r27339,43522l166726,1292584r32840,39807l235089,1370241r37855,35522l312754,1438604r41699,30114l397975,1496060r45277,24525l490219,1542249r49990,19208l591140,1577208r51792,12279l695504,1598278r53271,5287l802665,1605330r53889,-1765l909826,1598278r52572,-8791l1014190,1577208r26184,-8098l802665,1569110r-48472,-1508l706522,1563138r-46780,-7329l613944,1545702r-44729,-12792l525647,1517520r-42317,-17896l442352,1479310r-39548,-22641l364775,1431791r-36419,-27027l293635,1375679r-32931,-31053l229650,1311695r-29084,-34721l173539,1240555r-24879,-38029l126019,1162978r-20313,-40978l87809,1079682,72420,1036115,59627,991386,49521,945587,42191,898808,37728,851137,36220,802665r1508,-48471l42191,706525r7330,-46779l59627,613948,72420,569220,87809,525653r17897,-42318l126019,442357r22641,-39548l173539,364781r27027,-36420l229650,293640r31054,-32932l293635,229655r34721,-29085l364775,173543r38029,-24880l442352,126022r40978,-20314l525647,87811,569215,72421,613944,59628,659742,49522r46780,-7330l754193,37728r48472,-1508l1040339,36220r-26149,-8089l962398,15849,909826,7055,856554,1766,802665,xem1040339,36220r-237674,l851137,37728r47671,4464l945587,49522r45799,10106l1036115,72421r43567,15390l1122000,105708r40978,20314l1202526,148663r38029,24880l1276974,200570r34721,29085l1344626,260708r31053,32932l1404764,328361r27027,36420l1456669,402809r22641,39548l1499624,483335r17896,42318l1532910,569220r12792,44728l1555809,659746r7329,46779l1567602,754194r1508,48471l1567602,851137r-4464,47671l1555809,945587r-10107,45799l1532910,1036115r-15390,43567l1499624,1122000r-20314,40978l1456669,1202526r-24878,38029l1404764,1276974r-29085,34721l1344626,1344626r-32931,31053l1276974,1404764r-36419,27027l1202526,1456669r-39548,22641l1122000,1499624r-42318,17896l1036115,1532910r-44729,12792l945587,1555809r-46779,7329l851137,1567602r-48472,1508l1040374,1569110r74736,-26861l1162078,1520585r45277,-24525l1250876,1468718r41699,-30114l1332386,1405763r37855,-35522l1405763,1332391r32841,-39807l1468716,1250886r27340,-43522l1520578,1162083r21659,-46973l1561449,1065125r15755,-50930l1589485,962402r8793,-52574l1603564,856555r1766,-53890l1603564,748775r-5286,-53271l1589485,642932r-12281,-51792l1561449,540209r-19212,-49989l1520578,443252r-24522,-45277l1468716,354455r-30112,-41697l1405763,272952r-35522,-37850l1332386,199574r-39811,-32844l1250876,136615r-43521,-27341l1162078,84752,1115110,63093,1065121,43885r-24782,-7665xe" stroked="f">
                  <v:path arrowok="t"/>
                </v:shape>
                <v:shape id="Graphic 313" o:spid="_x0000_s1031" style="position:absolute;left:2219;top:2234;width:11614;height:11588;visibility:visible;mso-wrap-style:square;v-text-anchor:top" coordsize="1161415,1158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" path="m580740,l532415,1932,484851,7677r-46592,9477l392849,30284,348830,46986,306412,67182,265805,90790r-38586,26943l190863,147929r-34742,34230l124485,219128,96095,258577,71093,300248,49617,343885,31811,389229,17814,436023,7767,484009,1821,532668,,581467r2252,48651l8529,678332r10251,47487l32956,772292r18050,45168l72880,861034r27040,43818l130512,945821r33843,37939l201143,1018484r39432,31325l282346,1077553r43807,23979l371692,1121563r46969,15899l466755,1149045r48916,7084l565107,1158532r40163,-1631l644859,1152024r38880,-8103l768946,1118399r46773,-10078l862420,1102316r46958,-1989l946918,1101531r38854,3634l1026221,1111263r42326,8597l1153879,1139266r-44019,-75616l1086315,1012566r-10659,-48790l1075912,916046r9199,-47903l1101284,818835r21175,-51946l1138761,722961r11915,-45345l1158200,631143r3126,-47315l1160048,535960r-5687,-48134l1144259,439713r-14523,-47804l1111595,346472r-21747,-43651l1064678,261188r-28414,-39386l1004788,184893,970430,150693,933373,119431,893795,91338,853336,67464,811115,47099,767336,30302,722204,17135,675924,7655,628701,1923,580740,xe" fillcolor="#f9a131" stroked="f">
                  <v:path arrowok="t"/>
                </v:shape>
                <v:shape id="Graphic 314" o:spid="_x0000_s1032" style="position:absolute;left:1839;top:1853;width:12694;height:12351;visibility:visible;mso-wrap-style:square;v-text-anchor:top" coordsize="1269365,123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" path="m618761,l567305,2060,516654,8186,467029,18291,418539,32335,371756,50101,326555,71637,283277,96813r-41133,28731l203382,157746r-37028,36482l132639,233623r-30254,42035l75742,320059,52860,366550,33887,414857,18975,464706,8272,515823,1938,567665,,619660r2403,51839l9094,722874r10926,50602l35128,822997r19237,48131l77677,917562r28068,45561l105825,963253r32030,43060l173535,1046503r39100,37083l254923,1117321r45245,30149l348020,1173714r49328,21675l447838,1212405r51336,12266l551042,1232097r52085,2495l646439,1232832r42705,-5265l731096,1218824r85193,-25513l860003,1183867r43600,-5628l947398,1176375r287971,l1224981,1158532r-621854,l557197,1156265r-45522,-6679l466857,1138679r-43818,-14951l380519,1104916r-40730,-22381l300557,1056444r-36848,-29292l229344,994733,197761,959371,169255,921250,144123,880554,121875,835865,104067,789928,90651,743042,81579,695502,76800,647604r-475,-42655l76266,599646r3662,-47723l87737,504731,99644,458367r15956,-45239l135556,369310r23907,-42101l187271,287121r31661,-37777l254398,214172r39228,-32136l335370,154091r43904,-23724l424982,110893,472141,95696,520393,84806r48992,-6555l618761,76060r297482,l909341,71987,864309,50257,817626,32335,769533,18291,720264,8186,669922,2060r129,l618761,xem1235369,1176375r-287971,l982804,1177523r36748,3464l1057907,1186796r40228,8185l1268797,1233792r-33428,-57417xem947398,1100315r-49703,2067l848115,1108692r-49926,10713l711771,1145255r-36040,7438l639470,1157087r-36343,1445l1224981,1158532r-21960,-37719l1115013,1120813r-43372,-8840l1029420,1105554r-41328,-3915l947398,1100315xem916243,76060r-297482,l669696,78402r50577,7046l770097,97229r48679,16547l865917,135119r45210,26171l951176,189946r37086,31986l1022219,256916r30664,37651l1080087,334554r23580,41990l1123458,420206r15835,45004l1151009,511222r7431,46690l1161419,604949r-1635,47051l1153367,698734r-11364,46087l1125528,789928r-19513,47753l1090081,884250r-10899,45999l1074771,976291r3533,46699l1091233,1070960r23780,49853l1203021,1120813r-22285,-38278l1161658,1042263r-9478,-39181l1151562,963253r-2,-130l1159058,920519r14874,-47119l1195442,819899r17550,-47268l1225833,723872r8125,-49940l1237362,623119r-1325,-51378l1229979,520108r-10799,-51581l1203634,417309r-19305,-48343l1161187,322521r-26788,-44300l1104158,236310r-33503,-39277l1034084,160636,994636,127363,952504,97459,916243,76060xe" stroked="f">
                  <v:path arrowok="t"/>
                </v:shape>
                <v:shape id="Textbox 315" o:spid="_x0000_s1033" type="#_x0000_t202" style="position:absolute;left:6235;top:1845;width:3715;height:13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2A224D0C" w14:textId="77777777" w:rsidR="0097283E" w:rsidRDefault="0097283E" w:rsidP="0097283E">
                        <w:pPr>
                          <w:spacing w:before="103"/>
                          <w:rPr>
                            <w:rFonts w:ascii="Bookman Old Style"/>
                            <w:b/>
                            <w:sz w:val="154"/>
                          </w:rPr>
                        </w:pPr>
                        <w:proofErr w:type="gramStart"/>
                        <w:r>
                          <w:rPr>
                            <w:rFonts w:ascii="Bookman Old Style"/>
                            <w:b/>
                            <w:color w:val="FFFFFF"/>
                            <w:spacing w:val="-10"/>
                            <w:sz w:val="154"/>
                          </w:rPr>
                          <w:t>i</w:t>
                        </w:r>
                        <w:proofErr w:type="gramEnd"/>
                      </w:p>
                    </w:txbxContent>
                  </v:textbox>
                </v:shape>
                <w10:wrap type="topAndBottom" anchorx="page"/>
              </v:group>
            </w:pict>
          </mc:Fallback>
        </mc:AlternateContent>
      </w:r>
      <w:bookmarkStart w:id="1" w:name="_Toc227325939"/>
      <w:bookmarkEnd w:id="0"/>
    </w:p>
    <w:p w14:paraId="7CD79168" w14:textId="77777777" w:rsidR="0097283E" w:rsidRDefault="0097283E" w:rsidP="0097283E"/>
    <w:p w14:paraId="4606C229" w14:textId="3528DCB6" w:rsidR="0097283E" w:rsidRDefault="0097283E">
      <w:r>
        <w:br w:type="page"/>
      </w:r>
    </w:p>
    <w:p w14:paraId="7BA80536" w14:textId="77777777" w:rsidR="0097283E" w:rsidRDefault="0097283E" w:rsidP="0097283E"/>
    <w:sdt>
      <w:sdtPr>
        <w:tag w:val="goog_rdk_0"/>
        <w:id w:val="808912481"/>
      </w:sdtPr>
      <w:sdtContent>
        <w:p w14:paraId="798BBD34" w14:textId="77777777" w:rsidR="0097283E" w:rsidRDefault="0097283E" w:rsidP="0097283E">
          <w:pPr>
            <w:pStyle w:val="Titre2"/>
            <w:numPr>
              <w:ilvl w:val="0"/>
              <w:numId w:val="7"/>
            </w:numPr>
          </w:pPr>
          <w:r>
            <w:t>Clauses à intégrer dans les documents généraux</w:t>
          </w:r>
        </w:p>
      </w:sdtContent>
    </w:sdt>
    <w:p w14:paraId="00E65E25" w14:textId="77777777" w:rsidR="0097283E" w:rsidRDefault="0097283E" w:rsidP="0097283E">
      <w:pPr>
        <w:rPr>
          <w:i/>
          <w:iCs/>
        </w:rPr>
      </w:pPr>
      <w:r>
        <w:rPr>
          <w:i/>
          <w:iCs/>
          <w:color w:val="D9D9D9"/>
          <w:highlight w:val="lightGray"/>
        </w:rPr>
        <w:t>_________</w:t>
      </w:r>
      <w:proofErr w:type="gramStart"/>
      <w:r>
        <w:rPr>
          <w:i/>
          <w:iCs/>
          <w:color w:val="D9D9D9"/>
          <w:highlight w:val="lightGray"/>
        </w:rPr>
        <w:t>_</w:t>
      </w:r>
      <w:r>
        <w:rPr>
          <w:i/>
          <w:iCs/>
        </w:rPr>
        <w:t>:</w:t>
      </w:r>
      <w:proofErr w:type="gramEnd"/>
      <w:r>
        <w:rPr>
          <w:i/>
          <w:iCs/>
        </w:rPr>
        <w:t xml:space="preserve"> texte à modifier selon projet</w:t>
      </w:r>
    </w:p>
    <w:p w14:paraId="715AAB31" w14:textId="77777777" w:rsidR="0097283E" w:rsidRDefault="0097283E" w:rsidP="0097283E"/>
    <w:p w14:paraId="6FDD5441" w14:textId="4BD9C7EC" w:rsidR="003767EE" w:rsidRDefault="00012580" w:rsidP="00824B1C">
      <w:pPr>
        <w:pStyle w:val="Titre3"/>
        <w:numPr>
          <w:ilvl w:val="1"/>
          <w:numId w:val="7"/>
        </w:numPr>
      </w:pPr>
      <w:r>
        <w:t xml:space="preserve">Clauses de </w:t>
      </w:r>
      <w:r w:rsidR="00F83DB3">
        <w:t>g</w:t>
      </w:r>
      <w:r>
        <w:t>énéralités</w:t>
      </w:r>
      <w:bookmarkEnd w:id="1"/>
    </w:p>
    <w:p w14:paraId="18F630BC" w14:textId="75706A14" w:rsidR="003767EE" w:rsidRDefault="00D56306">
      <w:r>
        <w:rPr>
          <w:color w:val="2B2D30"/>
          <w:w w:val="105"/>
        </w:rPr>
        <w:t>(</w:t>
      </w:r>
      <w:r>
        <w:rPr>
          <w:color w:val="2B2D30"/>
          <w:w w:val="105"/>
          <w:shd w:val="clear" w:color="auto" w:fill="FBB35C"/>
        </w:rPr>
        <w:t>À rédiger selon projet</w:t>
      </w:r>
      <w:r>
        <w:rPr>
          <w:color w:val="2B2D30"/>
          <w:w w:val="105"/>
        </w:rPr>
        <w:t xml:space="preserve">) </w:t>
      </w:r>
      <w:r w:rsidR="00012580">
        <w:rPr>
          <w:highlight w:val="lightGray"/>
        </w:rPr>
        <w:t>Ce</w:t>
      </w:r>
      <w:r w:rsidR="000A5973">
        <w:rPr>
          <w:highlight w:val="lightGray"/>
        </w:rPr>
        <w:t>s</w:t>
      </w:r>
      <w:r w:rsidR="00012580">
        <w:rPr>
          <w:highlight w:val="lightGray"/>
        </w:rPr>
        <w:t xml:space="preserve"> clause</w:t>
      </w:r>
      <w:r w:rsidR="000A5973">
        <w:rPr>
          <w:highlight w:val="lightGray"/>
        </w:rPr>
        <w:t>s</w:t>
      </w:r>
      <w:r w:rsidR="00012580">
        <w:rPr>
          <w:highlight w:val="lightGray"/>
        </w:rPr>
        <w:t xml:space="preserve"> peu</w:t>
      </w:r>
      <w:r w:rsidR="000A5973">
        <w:rPr>
          <w:highlight w:val="lightGray"/>
        </w:rPr>
        <w:t>vent</w:t>
      </w:r>
      <w:r w:rsidR="00012580">
        <w:rPr>
          <w:highlight w:val="lightGray"/>
        </w:rPr>
        <w:t xml:space="preserve"> reprendre des définitions (voir Glossaire), l’organisation de la dépose soignée, la requalification, l’organisation du réemploi </w:t>
      </w:r>
      <w:r w:rsidR="00012580" w:rsidRPr="00A15FC5">
        <w:rPr>
          <w:i/>
          <w:iCs/>
          <w:highlight w:val="lightGray"/>
        </w:rPr>
        <w:t>ex situ</w:t>
      </w:r>
      <w:r w:rsidR="00012580">
        <w:rPr>
          <w:highlight w:val="lightGray"/>
        </w:rPr>
        <w:t xml:space="preserve"> ou </w:t>
      </w:r>
      <w:r w:rsidR="00012580" w:rsidRPr="00A15FC5">
        <w:rPr>
          <w:i/>
          <w:iCs/>
          <w:highlight w:val="lightGray"/>
        </w:rPr>
        <w:t>in situ</w:t>
      </w:r>
      <w:r w:rsidR="00012580">
        <w:rPr>
          <w:highlight w:val="lightGray"/>
        </w:rPr>
        <w:t>, la fourniture en réemploi, et la possibilité de répondre en co</w:t>
      </w:r>
      <w:r w:rsidR="000A4AC2">
        <w:rPr>
          <w:highlight w:val="lightGray"/>
        </w:rPr>
        <w:t>-</w:t>
      </w:r>
      <w:r w:rsidR="00012580">
        <w:rPr>
          <w:highlight w:val="lightGray"/>
        </w:rPr>
        <w:t>traitance ou sous-traitance.</w:t>
      </w:r>
    </w:p>
    <w:p w14:paraId="37B85E29" w14:textId="77777777" w:rsidR="003767EE" w:rsidRDefault="00012580" w:rsidP="00A97300">
      <w:pPr>
        <w:pStyle w:val="Titre3"/>
        <w:numPr>
          <w:ilvl w:val="1"/>
          <w:numId w:val="7"/>
        </w:numPr>
      </w:pPr>
      <w:bookmarkStart w:id="2" w:name="_Toc227325940"/>
      <w:r>
        <w:t>Clauses à intégrer au CCAP</w:t>
      </w:r>
      <w:bookmarkEnd w:id="2"/>
    </w:p>
    <w:p w14:paraId="78F021F1" w14:textId="1E03AC13" w:rsidR="008C7CF3" w:rsidRDefault="008C7CF3" w:rsidP="008C7CF3">
      <w:r>
        <w:t xml:space="preserve">Le projet intègre des objectifs de réemploi d’éléments structuraux en acier. Ces derniers seront à réaliser en collaboration avec la </w:t>
      </w:r>
      <w:r>
        <w:rPr>
          <w:highlight w:val="lightGray"/>
        </w:rPr>
        <w:t xml:space="preserve">maîtrise d’ouvrage, la maîtrise d’œuvre et l’AMO réemploi </w:t>
      </w:r>
      <w:r w:rsidR="00D56306">
        <w:rPr>
          <w:color w:val="2B2D30"/>
          <w:w w:val="105"/>
        </w:rPr>
        <w:t>(</w:t>
      </w:r>
      <w:r w:rsidR="00D56306">
        <w:rPr>
          <w:color w:val="2B2D30"/>
          <w:w w:val="105"/>
          <w:shd w:val="clear" w:color="auto" w:fill="FBB35C"/>
        </w:rPr>
        <w:t>à</w:t>
      </w:r>
      <w:r w:rsidR="00D56306">
        <w:rPr>
          <w:color w:val="2B2D30"/>
          <w:w w:val="105"/>
        </w:rPr>
        <w:t xml:space="preserve"> </w:t>
      </w:r>
      <w:r w:rsidR="00D56306">
        <w:rPr>
          <w:color w:val="2B2D30"/>
          <w:w w:val="105"/>
          <w:shd w:val="clear" w:color="auto" w:fill="FBB35C"/>
        </w:rPr>
        <w:t>choisir et préciser si besoin le cadre des échanges</w:t>
      </w:r>
      <w:r w:rsidR="00D56306">
        <w:rPr>
          <w:color w:val="2B2D30"/>
          <w:w w:val="105"/>
        </w:rPr>
        <w:t>).</w:t>
      </w:r>
    </w:p>
    <w:p w14:paraId="2F5319C8" w14:textId="55435B70" w:rsidR="008C7CF3" w:rsidRDefault="008C7CF3" w:rsidP="008C7CF3">
      <w:r>
        <w:t xml:space="preserve">Ces objectifs sont à réaliser en dépose soignée par le </w:t>
      </w:r>
      <w:r>
        <w:rPr>
          <w:highlight w:val="lightGray"/>
        </w:rPr>
        <w:t xml:space="preserve">lot XX – XX qui doit également le stockage, le transport, la livraison, la requalification et le reconditionnement </w:t>
      </w:r>
      <w:r w:rsidR="00D56306">
        <w:rPr>
          <w:color w:val="2B2D30"/>
          <w:w w:val="105"/>
        </w:rPr>
        <w:t>(</w:t>
      </w:r>
      <w:r w:rsidR="00D56306">
        <w:rPr>
          <w:color w:val="2B2D30"/>
          <w:w w:val="105"/>
          <w:shd w:val="clear" w:color="auto" w:fill="FBB35C"/>
        </w:rPr>
        <w:t>à choisir</w:t>
      </w:r>
      <w:r w:rsidR="00D56306">
        <w:rPr>
          <w:color w:val="2B2D30"/>
          <w:w w:val="105"/>
        </w:rPr>
        <w:t>)</w:t>
      </w:r>
      <w:r>
        <w:t xml:space="preserve">. L’entreprise devra </w:t>
      </w:r>
      <w:r>
        <w:rPr>
          <w:highlight w:val="lightGray"/>
        </w:rPr>
        <w:t>intégrer la valeur de la matière dans son offre / compléter le prix de revente dans son tableau d’engagement / céder les produits à titre gracieux aux revendeurs identifiés par la maîtrise d’ouvrage / stocker la matière dans le lieu désigné pour que la maîtrise d’ouvrage puisse réemployer les produits sur son site</w:t>
      </w:r>
      <w:r>
        <w:t xml:space="preserve"> </w:t>
      </w:r>
      <w:r w:rsidR="00D56306">
        <w:rPr>
          <w:color w:val="2B2D30"/>
          <w:w w:val="105"/>
        </w:rPr>
        <w:t>(</w:t>
      </w:r>
      <w:r w:rsidR="00D56306">
        <w:rPr>
          <w:color w:val="2B2D30"/>
          <w:w w:val="105"/>
          <w:shd w:val="clear" w:color="auto" w:fill="FBB35C"/>
        </w:rPr>
        <w:t>à choisir</w:t>
      </w:r>
      <w:r w:rsidR="00D56306">
        <w:rPr>
          <w:color w:val="2B2D30"/>
          <w:w w:val="105"/>
        </w:rPr>
        <w:t>).</w:t>
      </w:r>
    </w:p>
    <w:p w14:paraId="27354C0F" w14:textId="77777777" w:rsidR="00FF4896" w:rsidRPr="00FF4896" w:rsidRDefault="00FF4896" w:rsidP="00FF4896">
      <w:pPr>
        <w:rPr>
          <w:lang w:val="fr-FR"/>
        </w:rPr>
      </w:pPr>
      <w:r w:rsidRPr="00FF4896">
        <w:rPr>
          <w:lang w:val="fr-FR"/>
        </w:rPr>
        <w:t>Les dispositions légales relatives au contenu du CCAP fixent d’y intégrer la mention des assurances obligatoires le cas échéant, notamment de responsabilité civile exploitation (RCE), de responsabilité civile professionnelle (RCP), de responsabilité civile décennale (RCD) le cas échéant et des assurances maître d’ouvrage (liste non exhaustive).</w:t>
      </w:r>
    </w:p>
    <w:p w14:paraId="42B39F42" w14:textId="7DAC59D2" w:rsidR="00FF4896" w:rsidRDefault="00FF4896" w:rsidP="00FF4896">
      <w:pPr>
        <w:rPr>
          <w:lang w:val="fr-FR"/>
        </w:rPr>
      </w:pPr>
      <w:r w:rsidRPr="00FF4896">
        <w:rPr>
          <w:lang w:val="fr-FR"/>
        </w:rPr>
        <w:t xml:space="preserve">Le réemploi d’éléments structuraux en acier conformes aux </w:t>
      </w:r>
      <w:r w:rsidR="000A5973" w:rsidRPr="00B14B51">
        <w:rPr>
          <w:i/>
          <w:iCs/>
          <w:lang w:val="fr-FR"/>
        </w:rPr>
        <w:t>R</w:t>
      </w:r>
      <w:r w:rsidRPr="00B14B51">
        <w:rPr>
          <w:i/>
          <w:iCs/>
          <w:lang w:val="fr-FR"/>
        </w:rPr>
        <w:t>ecommandations professionnelles « Réemploi d’éléments structuraux en acier »</w:t>
      </w:r>
      <w:r w:rsidRPr="00FF4896">
        <w:rPr>
          <w:lang w:val="fr-FR"/>
        </w:rPr>
        <w:t xml:space="preserve"> de juin 2024 rentre dans le domaine des techniques courantes. Il n’est donc pas nécessaire d’avoir une assurance spécifique pour l’utilisation des produits de réemploi requalifiés selon ces recommandations.</w:t>
      </w:r>
    </w:p>
    <w:p w14:paraId="5F0D8629" w14:textId="77777777" w:rsidR="00FF4896" w:rsidRPr="00FF4896" w:rsidRDefault="00FF4896" w:rsidP="00FF4896">
      <w:pPr>
        <w:rPr>
          <w:lang w:val="fr-FR"/>
        </w:rPr>
      </w:pPr>
    </w:p>
    <w:p w14:paraId="6714B01B" w14:textId="44F83226" w:rsidR="003767EE" w:rsidRDefault="00012580">
      <w:r>
        <w:rPr>
          <w:rFonts w:ascii="Montserrat SemiBold" w:eastAsia="Montserrat SemiBold" w:hAnsi="Montserrat SemiBold" w:cs="Montserrat SemiBold"/>
          <w:color w:val="4F28AA"/>
          <w:sz w:val="22"/>
          <w:szCs w:val="22"/>
        </w:rPr>
        <w:t>Pénalités</w:t>
      </w:r>
      <w:r>
        <w:t xml:space="preserve"> </w:t>
      </w:r>
      <w:r w:rsidR="00D56306">
        <w:rPr>
          <w:color w:val="2B2D30"/>
          <w:w w:val="105"/>
        </w:rPr>
        <w:t>(</w:t>
      </w:r>
      <w:r w:rsidR="00D56306">
        <w:rPr>
          <w:color w:val="2B2D30"/>
          <w:w w:val="105"/>
          <w:shd w:val="clear" w:color="auto" w:fill="FBB35C"/>
        </w:rPr>
        <w:t>à</w:t>
      </w:r>
      <w:r w:rsidR="00D56306">
        <w:rPr>
          <w:color w:val="2B2D30"/>
          <w:spacing w:val="11"/>
          <w:w w:val="105"/>
          <w:shd w:val="clear" w:color="auto" w:fill="FBB35C"/>
        </w:rPr>
        <w:t xml:space="preserve"> </w:t>
      </w:r>
      <w:r w:rsidR="00D56306">
        <w:rPr>
          <w:color w:val="2B2D30"/>
          <w:w w:val="105"/>
          <w:shd w:val="clear" w:color="auto" w:fill="FBB35C"/>
        </w:rPr>
        <w:t>adapter</w:t>
      </w:r>
      <w:r w:rsidR="00D56306">
        <w:rPr>
          <w:color w:val="2B2D30"/>
          <w:spacing w:val="11"/>
          <w:w w:val="105"/>
          <w:shd w:val="clear" w:color="auto" w:fill="FBB35C"/>
        </w:rPr>
        <w:t xml:space="preserve"> </w:t>
      </w:r>
      <w:r w:rsidR="00D56306">
        <w:rPr>
          <w:color w:val="2B2D30"/>
          <w:w w:val="105"/>
          <w:shd w:val="clear" w:color="auto" w:fill="FBB35C"/>
        </w:rPr>
        <w:t>selon</w:t>
      </w:r>
      <w:r w:rsidR="00D56306">
        <w:rPr>
          <w:color w:val="2B2D30"/>
          <w:spacing w:val="11"/>
          <w:w w:val="105"/>
          <w:shd w:val="clear" w:color="auto" w:fill="FBB35C"/>
        </w:rPr>
        <w:t xml:space="preserve"> </w:t>
      </w:r>
      <w:r w:rsidR="00D56306">
        <w:rPr>
          <w:color w:val="2B2D30"/>
          <w:spacing w:val="-2"/>
          <w:w w:val="105"/>
          <w:shd w:val="clear" w:color="auto" w:fill="FBB35C"/>
        </w:rPr>
        <w:t>projet</w:t>
      </w:r>
      <w:r w:rsidR="00D56306">
        <w:rPr>
          <w:color w:val="2B2D30"/>
          <w:spacing w:val="-2"/>
          <w:w w:val="105"/>
        </w:rPr>
        <w:t>)</w:t>
      </w:r>
    </w:p>
    <w:p w14:paraId="1FB4EDC7" w14:textId="77777777" w:rsidR="003767EE" w:rsidRDefault="00012580">
      <w:r>
        <w:t xml:space="preserve">L’objectif à réaliser est de </w:t>
      </w:r>
      <w:r>
        <w:rPr>
          <w:highlight w:val="lightGray"/>
        </w:rPr>
        <w:t>XX tonnes / XX unités / XX T.éq.CO</w:t>
      </w:r>
      <w:r w:rsidRPr="002D6737">
        <w:rPr>
          <w:highlight w:val="lightGray"/>
          <w:vertAlign w:val="subscript"/>
        </w:rPr>
        <w:t>2</w:t>
      </w:r>
      <w:r w:rsidRPr="002D6737">
        <w:rPr>
          <w:vertAlign w:val="subscript"/>
        </w:rPr>
        <w:t xml:space="preserve"> </w:t>
      </w:r>
      <w:r>
        <w:t>conformément au tableau d’engagement disponible dans le RC. Une pénalité en pourcentage / forfaitaire sur X niveaux sera appliquée :</w:t>
      </w:r>
    </w:p>
    <w:p w14:paraId="7B12A955" w14:textId="597FF8B1" w:rsidR="003767EE" w:rsidRDefault="008B7299">
      <w:pPr>
        <w:numPr>
          <w:ilvl w:val="0"/>
          <w:numId w:val="6"/>
        </w:numPr>
        <w:pBdr>
          <w:top w:val="nil"/>
          <w:left w:val="nil"/>
          <w:bottom w:val="nil"/>
          <w:right w:val="nil"/>
          <w:between w:val="nil"/>
        </w:pBdr>
        <w:spacing w:after="0"/>
      </w:pPr>
      <w:r>
        <w:rPr>
          <w:color w:val="000000"/>
          <w:highlight w:val="lightGray"/>
        </w:rPr>
        <w:t>Si</w:t>
      </w:r>
      <w:r w:rsidR="00012580">
        <w:rPr>
          <w:color w:val="000000"/>
          <w:highlight w:val="lightGray"/>
        </w:rPr>
        <w:t xml:space="preserve"> moins de X</w:t>
      </w:r>
      <w:r w:rsidR="0064182C">
        <w:rPr>
          <w:color w:val="000000"/>
          <w:highlight w:val="lightGray"/>
        </w:rPr>
        <w:t> </w:t>
      </w:r>
      <w:r w:rsidR="00012580">
        <w:rPr>
          <w:color w:val="000000"/>
          <w:highlight w:val="lightGray"/>
        </w:rPr>
        <w:t>% de l’objectif est atteint : pénalité de X</w:t>
      </w:r>
      <w:r w:rsidR="0064182C">
        <w:rPr>
          <w:color w:val="000000"/>
          <w:highlight w:val="lightGray"/>
        </w:rPr>
        <w:t> </w:t>
      </w:r>
      <w:r w:rsidR="00012580">
        <w:rPr>
          <w:color w:val="000000"/>
          <w:highlight w:val="lightGray"/>
        </w:rPr>
        <w:t>%</w:t>
      </w:r>
      <w:r w:rsidR="00012580">
        <w:rPr>
          <w:color w:val="000000"/>
        </w:rPr>
        <w:t xml:space="preserve"> du montant de travaux </w:t>
      </w:r>
      <w:r w:rsidR="00012580">
        <w:rPr>
          <w:color w:val="000000"/>
          <w:highlight w:val="lightGray"/>
        </w:rPr>
        <w:t>en dépose / en fourniture et pose d’acier de réemploi ou</w:t>
      </w:r>
      <w:r w:rsidR="00012580">
        <w:rPr>
          <w:highlight w:val="lightGray"/>
        </w:rPr>
        <w:t xml:space="preserve"> forfait de XX €</w:t>
      </w:r>
      <w:r w:rsidR="0064182C">
        <w:rPr>
          <w:highlight w:val="lightGray"/>
        </w:rPr>
        <w:t> </w:t>
      </w:r>
      <w:r w:rsidR="0064182C">
        <w:t>;</w:t>
      </w:r>
    </w:p>
    <w:p w14:paraId="15F70B02" w14:textId="1B9307D3" w:rsidR="003767EE" w:rsidRPr="002D6737" w:rsidRDefault="008B7299">
      <w:pPr>
        <w:numPr>
          <w:ilvl w:val="0"/>
          <w:numId w:val="6"/>
        </w:numPr>
        <w:pBdr>
          <w:top w:val="nil"/>
          <w:left w:val="nil"/>
          <w:bottom w:val="nil"/>
          <w:right w:val="nil"/>
          <w:between w:val="nil"/>
        </w:pBdr>
        <w:spacing w:before="0"/>
      </w:pPr>
      <w:r>
        <w:rPr>
          <w:color w:val="000000"/>
          <w:highlight w:val="lightGray"/>
        </w:rPr>
        <w:t>Si</w:t>
      </w:r>
      <w:r w:rsidR="0064182C">
        <w:rPr>
          <w:color w:val="000000"/>
          <w:highlight w:val="lightGray"/>
        </w:rPr>
        <w:t xml:space="preserve"> les attestations de</w:t>
      </w:r>
      <w:r w:rsidR="0064182C">
        <w:rPr>
          <w:highlight w:val="lightGray"/>
        </w:rPr>
        <w:t>s</w:t>
      </w:r>
      <w:r w:rsidR="0064182C">
        <w:rPr>
          <w:color w:val="000000"/>
          <w:highlight w:val="lightGray"/>
        </w:rPr>
        <w:t xml:space="preserve"> performances et de traçabilité ne sont pas fournies : forfait de XX €</w:t>
      </w:r>
      <w:r w:rsidR="0064182C">
        <w:rPr>
          <w:color w:val="000000"/>
        </w:rPr>
        <w:t xml:space="preserve"> par élément non transmis.</w:t>
      </w:r>
    </w:p>
    <w:p w14:paraId="246D3289" w14:textId="02D51C61" w:rsidR="002D6737" w:rsidRPr="002D6737" w:rsidRDefault="002D6737">
      <w:pPr>
        <w:numPr>
          <w:ilvl w:val="0"/>
          <w:numId w:val="6"/>
        </w:numPr>
        <w:pBdr>
          <w:top w:val="nil"/>
          <w:left w:val="nil"/>
          <w:bottom w:val="nil"/>
          <w:right w:val="nil"/>
          <w:between w:val="nil"/>
        </w:pBdr>
        <w:spacing w:before="0"/>
        <w:rPr>
          <w:highlight w:val="lightGray"/>
        </w:rPr>
      </w:pPr>
      <w:r>
        <w:rPr>
          <w:color w:val="000000"/>
          <w:highlight w:val="lightGray"/>
        </w:rPr>
        <w:t xml:space="preserve"> </w:t>
      </w:r>
      <w:r w:rsidRPr="002D6737">
        <w:rPr>
          <w:color w:val="000000"/>
          <w:highlight w:val="lightGray"/>
        </w:rPr>
        <w:t>… autre pénalité</w:t>
      </w:r>
    </w:p>
    <w:p w14:paraId="416DF935" w14:textId="77777777" w:rsidR="003767EE" w:rsidRDefault="003767EE"/>
    <w:p w14:paraId="32FE49E9" w14:textId="77777777" w:rsidR="003767EE" w:rsidRDefault="00012580">
      <w:r>
        <w:rPr>
          <w:rFonts w:ascii="Montserrat SemiBold" w:eastAsia="Montserrat SemiBold" w:hAnsi="Montserrat SemiBold" w:cs="Montserrat SemiBold"/>
          <w:color w:val="4F28AA"/>
          <w:sz w:val="22"/>
          <w:szCs w:val="22"/>
        </w:rPr>
        <w:t xml:space="preserve">Réévaluation des prix </w:t>
      </w:r>
      <w:r>
        <w:t>(à intégrer si revente des éléments ou aléa lié à la fourniture)</w:t>
      </w:r>
    </w:p>
    <w:p w14:paraId="60663972" w14:textId="16A0F79E" w:rsidR="003767EE" w:rsidRDefault="00012580">
      <w:r>
        <w:lastRenderedPageBreak/>
        <w:t xml:space="preserve">Une clause de réexamen a été mise en place dans l’acte d’engagement pour ajuster le montant du marché selon </w:t>
      </w:r>
      <w:r>
        <w:rPr>
          <w:highlight w:val="lightGray"/>
        </w:rPr>
        <w:t>la revente / la fourniture</w:t>
      </w:r>
      <w:r>
        <w:t xml:space="preserve"> des produits de réemploi.</w:t>
      </w:r>
    </w:p>
    <w:p w14:paraId="4CB6C765" w14:textId="77777777" w:rsidR="003767EE" w:rsidRDefault="003767EE"/>
    <w:p w14:paraId="1B0C46A2" w14:textId="77777777" w:rsidR="003767EE" w:rsidRPr="00C96FF8" w:rsidRDefault="00012580" w:rsidP="00C96FF8">
      <w:pPr>
        <w:pStyle w:val="Titre3"/>
        <w:numPr>
          <w:ilvl w:val="1"/>
          <w:numId w:val="7"/>
        </w:numPr>
      </w:pPr>
      <w:bookmarkStart w:id="3" w:name="_Toc227325941"/>
      <w:r>
        <w:t>Clauses à intégrer au RC</w:t>
      </w:r>
      <w:bookmarkEnd w:id="3"/>
    </w:p>
    <w:p w14:paraId="40FE7FA1" w14:textId="77777777" w:rsidR="003767EE" w:rsidRDefault="00012580">
      <w:pPr>
        <w:rPr>
          <w:highlight w:val="lightGray"/>
        </w:rPr>
      </w:pPr>
      <w:r>
        <w:t xml:space="preserve">Le réemploi est prévu dans le </w:t>
      </w:r>
      <w:r>
        <w:rPr>
          <w:highlight w:val="lightGray"/>
        </w:rPr>
        <w:t>lot suivant/les lots suivants :</w:t>
      </w:r>
    </w:p>
    <w:p w14:paraId="7E7327F7" w14:textId="77777777" w:rsidR="003767EE" w:rsidRDefault="00012580">
      <w:pPr>
        <w:numPr>
          <w:ilvl w:val="0"/>
          <w:numId w:val="6"/>
        </w:numPr>
        <w:pBdr>
          <w:top w:val="nil"/>
          <w:left w:val="nil"/>
          <w:bottom w:val="nil"/>
          <w:right w:val="nil"/>
          <w:between w:val="nil"/>
        </w:pBdr>
        <w:rPr>
          <w:color w:val="000000"/>
          <w:highlight w:val="lightGray"/>
        </w:rPr>
      </w:pPr>
      <w:r>
        <w:rPr>
          <w:color w:val="000000"/>
          <w:highlight w:val="lightGray"/>
        </w:rPr>
        <w:t>Lot XX - XX</w:t>
      </w:r>
    </w:p>
    <w:p w14:paraId="22D11ED3" w14:textId="77777777" w:rsidR="003767EE" w:rsidRDefault="00012580">
      <w:pPr>
        <w:numPr>
          <w:ilvl w:val="0"/>
          <w:numId w:val="6"/>
        </w:numPr>
        <w:pBdr>
          <w:top w:val="nil"/>
          <w:left w:val="nil"/>
          <w:bottom w:val="nil"/>
          <w:right w:val="nil"/>
          <w:between w:val="nil"/>
        </w:pBdr>
        <w:rPr>
          <w:highlight w:val="lightGray"/>
        </w:rPr>
      </w:pPr>
      <w:r>
        <w:rPr>
          <w:highlight w:val="lightGray"/>
        </w:rPr>
        <w:t>Lot XX - XX</w:t>
      </w:r>
    </w:p>
    <w:p w14:paraId="4B98544D" w14:textId="77777777" w:rsidR="003767EE" w:rsidRDefault="00012580">
      <w:pPr>
        <w:spacing w:before="0" w:after="0"/>
        <w:jc w:val="left"/>
      </w:pPr>
      <w:r>
        <w:t>Les documents attendus pour ces lots sont les suivants :</w:t>
      </w:r>
    </w:p>
    <w:p w14:paraId="2DE6EB09" w14:textId="77777777" w:rsidR="003767EE" w:rsidRDefault="00012580">
      <w:pPr>
        <w:numPr>
          <w:ilvl w:val="0"/>
          <w:numId w:val="6"/>
        </w:numPr>
        <w:pBdr>
          <w:top w:val="nil"/>
          <w:left w:val="nil"/>
          <w:bottom w:val="nil"/>
          <w:right w:val="nil"/>
          <w:between w:val="nil"/>
        </w:pBdr>
        <w:spacing w:before="0" w:after="0"/>
        <w:jc w:val="left"/>
        <w:rPr>
          <w:b/>
          <w:bCs/>
          <w:color w:val="000000"/>
          <w:sz w:val="28"/>
          <w:szCs w:val="28"/>
          <w:highlight w:val="lightGray"/>
        </w:rPr>
      </w:pPr>
      <w:r>
        <w:rPr>
          <w:color w:val="000000"/>
          <w:highlight w:val="lightGray"/>
        </w:rPr>
        <w:t>Méthodologie de dépose</w:t>
      </w:r>
    </w:p>
    <w:p w14:paraId="0ED382AD" w14:textId="77777777" w:rsidR="003767EE" w:rsidRDefault="00012580">
      <w:pPr>
        <w:numPr>
          <w:ilvl w:val="0"/>
          <w:numId w:val="6"/>
        </w:numPr>
        <w:pBdr>
          <w:top w:val="nil"/>
          <w:left w:val="nil"/>
          <w:bottom w:val="nil"/>
          <w:right w:val="nil"/>
          <w:between w:val="nil"/>
        </w:pBdr>
        <w:spacing w:before="0" w:after="0"/>
        <w:jc w:val="left"/>
        <w:rPr>
          <w:b/>
          <w:bCs/>
          <w:color w:val="000000"/>
          <w:sz w:val="28"/>
          <w:szCs w:val="28"/>
          <w:highlight w:val="lightGray"/>
        </w:rPr>
      </w:pPr>
      <w:r>
        <w:rPr>
          <w:color w:val="000000"/>
          <w:highlight w:val="lightGray"/>
        </w:rPr>
        <w:t>Méthodologie de recherche de repreneurs et outils mis en place</w:t>
      </w:r>
    </w:p>
    <w:p w14:paraId="6348E87C" w14:textId="77777777" w:rsidR="003767EE" w:rsidRDefault="00012580">
      <w:pPr>
        <w:numPr>
          <w:ilvl w:val="0"/>
          <w:numId w:val="6"/>
        </w:numPr>
        <w:pBdr>
          <w:top w:val="nil"/>
          <w:left w:val="nil"/>
          <w:bottom w:val="nil"/>
          <w:right w:val="nil"/>
          <w:between w:val="nil"/>
        </w:pBdr>
        <w:spacing w:before="0" w:after="0"/>
        <w:jc w:val="left"/>
        <w:rPr>
          <w:b/>
          <w:bCs/>
          <w:color w:val="000000"/>
          <w:sz w:val="28"/>
          <w:szCs w:val="28"/>
          <w:highlight w:val="lightGray"/>
        </w:rPr>
      </w:pPr>
      <w:r>
        <w:rPr>
          <w:color w:val="000000"/>
          <w:highlight w:val="lightGray"/>
        </w:rPr>
        <w:t>Méthodologie de requalification, reconditionnement, fourniture</w:t>
      </w:r>
    </w:p>
    <w:p w14:paraId="7F0BBB61" w14:textId="77777777" w:rsidR="003767EE" w:rsidRDefault="00012580">
      <w:pPr>
        <w:numPr>
          <w:ilvl w:val="0"/>
          <w:numId w:val="6"/>
        </w:numPr>
        <w:pBdr>
          <w:top w:val="nil"/>
          <w:left w:val="nil"/>
          <w:bottom w:val="nil"/>
          <w:right w:val="nil"/>
          <w:between w:val="nil"/>
        </w:pBdr>
        <w:spacing w:before="0" w:after="0"/>
        <w:jc w:val="left"/>
        <w:rPr>
          <w:highlight w:val="lightGray"/>
        </w:rPr>
      </w:pPr>
      <w:r>
        <w:rPr>
          <w:highlight w:val="lightGray"/>
        </w:rPr>
        <w:t>Méthodologie de fourniture d’aciers de réemploi</w:t>
      </w:r>
    </w:p>
    <w:p w14:paraId="00206C62" w14:textId="77777777" w:rsidR="003767EE" w:rsidRDefault="00012580">
      <w:pPr>
        <w:numPr>
          <w:ilvl w:val="0"/>
          <w:numId w:val="6"/>
        </w:numPr>
        <w:pBdr>
          <w:top w:val="nil"/>
          <w:left w:val="nil"/>
          <w:bottom w:val="nil"/>
          <w:right w:val="nil"/>
          <w:between w:val="nil"/>
        </w:pBdr>
        <w:spacing w:before="0" w:after="160"/>
        <w:jc w:val="left"/>
        <w:rPr>
          <w:b/>
          <w:bCs/>
          <w:color w:val="000000"/>
          <w:sz w:val="28"/>
          <w:szCs w:val="28"/>
          <w:highlight w:val="lightGray"/>
        </w:rPr>
      </w:pPr>
      <w:r>
        <w:rPr>
          <w:color w:val="000000"/>
          <w:highlight w:val="lightGray"/>
        </w:rPr>
        <w:t>…</w:t>
      </w:r>
    </w:p>
    <w:p w14:paraId="76EA8DB1" w14:textId="77777777" w:rsidR="003767EE" w:rsidRDefault="00012580">
      <w:pPr>
        <w:spacing w:before="0" w:after="0"/>
        <w:jc w:val="left"/>
      </w:pPr>
      <w:r>
        <w:t>L’entreprise sera notée sur la grille de notation suivante :</w:t>
      </w:r>
    </w:p>
    <w:p w14:paraId="1F4AB1F2" w14:textId="77777777" w:rsidR="003767EE" w:rsidRDefault="00012580">
      <w:pPr>
        <w:numPr>
          <w:ilvl w:val="0"/>
          <w:numId w:val="6"/>
        </w:numPr>
        <w:pBdr>
          <w:top w:val="nil"/>
          <w:left w:val="nil"/>
          <w:bottom w:val="nil"/>
          <w:right w:val="nil"/>
          <w:between w:val="nil"/>
        </w:pBdr>
        <w:spacing w:before="0" w:after="0"/>
        <w:jc w:val="left"/>
        <w:rPr>
          <w:b/>
          <w:bCs/>
          <w:color w:val="000000"/>
          <w:sz w:val="28"/>
          <w:szCs w:val="28"/>
          <w:highlight w:val="lightGray"/>
        </w:rPr>
      </w:pPr>
      <w:r>
        <w:rPr>
          <w:color w:val="000000"/>
          <w:highlight w:val="lightGray"/>
        </w:rPr>
        <w:t>Tableau d’engagement (niveaux et points à définir)</w:t>
      </w:r>
    </w:p>
    <w:p w14:paraId="0F994F55" w14:textId="77777777" w:rsidR="003767EE" w:rsidRDefault="00012580">
      <w:pPr>
        <w:numPr>
          <w:ilvl w:val="0"/>
          <w:numId w:val="6"/>
        </w:numPr>
        <w:pBdr>
          <w:top w:val="nil"/>
          <w:left w:val="nil"/>
          <w:bottom w:val="nil"/>
          <w:right w:val="nil"/>
          <w:between w:val="nil"/>
        </w:pBdr>
        <w:spacing w:before="0" w:after="0"/>
        <w:jc w:val="left"/>
        <w:rPr>
          <w:b/>
          <w:bCs/>
          <w:color w:val="000000"/>
          <w:sz w:val="28"/>
          <w:szCs w:val="28"/>
          <w:highlight w:val="lightGray"/>
        </w:rPr>
      </w:pPr>
      <w:r>
        <w:rPr>
          <w:color w:val="000000"/>
          <w:highlight w:val="lightGray"/>
        </w:rPr>
        <w:t>Méthodologie de réemploi (niveaux et points à définir)</w:t>
      </w:r>
    </w:p>
    <w:p w14:paraId="07852F1F" w14:textId="77777777" w:rsidR="003767EE" w:rsidRPr="00766386" w:rsidRDefault="00012580">
      <w:pPr>
        <w:numPr>
          <w:ilvl w:val="0"/>
          <w:numId w:val="6"/>
        </w:numPr>
        <w:pBdr>
          <w:top w:val="nil"/>
          <w:left w:val="nil"/>
          <w:bottom w:val="nil"/>
          <w:right w:val="nil"/>
          <w:between w:val="nil"/>
        </w:pBdr>
        <w:spacing w:before="0" w:after="0"/>
        <w:jc w:val="left"/>
        <w:rPr>
          <w:b/>
          <w:bCs/>
          <w:color w:val="000000"/>
          <w:sz w:val="28"/>
          <w:szCs w:val="28"/>
          <w:highlight w:val="lightGray"/>
        </w:rPr>
      </w:pPr>
      <w:r>
        <w:rPr>
          <w:color w:val="000000"/>
          <w:highlight w:val="lightGray"/>
        </w:rPr>
        <w:t>Méthodologie de fourniture (niveaux et points à définir)</w:t>
      </w:r>
    </w:p>
    <w:p w14:paraId="20C8B2A8" w14:textId="5A63BD47" w:rsidR="00766386" w:rsidRDefault="00766386">
      <w:pPr>
        <w:numPr>
          <w:ilvl w:val="0"/>
          <w:numId w:val="6"/>
        </w:numPr>
        <w:pBdr>
          <w:top w:val="nil"/>
          <w:left w:val="nil"/>
          <w:bottom w:val="nil"/>
          <w:right w:val="nil"/>
          <w:between w:val="nil"/>
        </w:pBdr>
        <w:spacing w:before="0" w:after="0"/>
        <w:jc w:val="left"/>
        <w:rPr>
          <w:b/>
          <w:bCs/>
          <w:color w:val="000000"/>
          <w:sz w:val="28"/>
          <w:szCs w:val="28"/>
          <w:highlight w:val="lightGray"/>
        </w:rPr>
      </w:pPr>
      <w:r>
        <w:rPr>
          <w:color w:val="000000"/>
          <w:highlight w:val="lightGray"/>
        </w:rPr>
        <w:t>Références sur des chantiers similaires</w:t>
      </w:r>
    </w:p>
    <w:p w14:paraId="1B6D776E" w14:textId="77777777" w:rsidR="003767EE" w:rsidRDefault="00012580">
      <w:pPr>
        <w:numPr>
          <w:ilvl w:val="0"/>
          <w:numId w:val="6"/>
        </w:numPr>
        <w:pBdr>
          <w:top w:val="nil"/>
          <w:left w:val="nil"/>
          <w:bottom w:val="nil"/>
          <w:right w:val="nil"/>
          <w:between w:val="nil"/>
        </w:pBdr>
        <w:spacing w:before="0" w:after="160"/>
        <w:jc w:val="left"/>
        <w:rPr>
          <w:b/>
          <w:bCs/>
          <w:color w:val="000000"/>
          <w:sz w:val="28"/>
          <w:szCs w:val="28"/>
          <w:highlight w:val="lightGray"/>
        </w:rPr>
      </w:pPr>
      <w:r>
        <w:rPr>
          <w:color w:val="000000"/>
          <w:highlight w:val="lightGray"/>
        </w:rPr>
        <w:t>…</w:t>
      </w:r>
    </w:p>
    <w:p w14:paraId="518B6F28" w14:textId="77777777" w:rsidR="003767EE" w:rsidRDefault="00012580">
      <w:pPr>
        <w:spacing w:before="0" w:after="160"/>
        <w:jc w:val="left"/>
        <w:rPr>
          <w:b/>
          <w:bCs/>
          <w:sz w:val="28"/>
          <w:szCs w:val="28"/>
          <w:highlight w:val="lightGray"/>
        </w:rPr>
      </w:pPr>
      <w:r>
        <w:rPr>
          <w:highlight w:val="lightGray"/>
        </w:rPr>
        <w:t>Une visite obligatoire / facultative est prévue spécifiquement pour le réemploi à la date suivante : XXXXX</w:t>
      </w:r>
      <w:r>
        <w:br w:type="page"/>
      </w:r>
    </w:p>
    <w:p w14:paraId="6D343436" w14:textId="77777777" w:rsidR="003767EE" w:rsidRDefault="00012580" w:rsidP="00C96FF8">
      <w:pPr>
        <w:pStyle w:val="Titre2"/>
        <w:numPr>
          <w:ilvl w:val="0"/>
          <w:numId w:val="7"/>
        </w:numPr>
      </w:pPr>
      <w:bookmarkStart w:id="4" w:name="_Toc227325942"/>
      <w:r>
        <w:lastRenderedPageBreak/>
        <w:t>Clausier</w:t>
      </w:r>
      <w:bookmarkEnd w:id="4"/>
    </w:p>
    <w:p w14:paraId="06C3DDED" w14:textId="02FB49F0" w:rsidR="003767EE" w:rsidRDefault="00012580">
      <w:pPr>
        <w:rPr>
          <w:i/>
          <w:iCs/>
        </w:rPr>
      </w:pPr>
      <w:r>
        <w:rPr>
          <w:i/>
          <w:iCs/>
          <w:color w:val="D9D9D9"/>
          <w:highlight w:val="lightGray"/>
        </w:rPr>
        <w:t>_________</w:t>
      </w:r>
      <w:proofErr w:type="gramStart"/>
      <w:r>
        <w:rPr>
          <w:i/>
          <w:iCs/>
          <w:color w:val="D9D9D9"/>
          <w:highlight w:val="lightGray"/>
        </w:rPr>
        <w:t>_</w:t>
      </w:r>
      <w:r>
        <w:rPr>
          <w:i/>
          <w:iCs/>
        </w:rPr>
        <w:t>:</w:t>
      </w:r>
      <w:proofErr w:type="gramEnd"/>
      <w:r>
        <w:rPr>
          <w:i/>
          <w:iCs/>
        </w:rPr>
        <w:t xml:space="preserve"> texte à modifier selon projet</w:t>
      </w:r>
      <w:r w:rsidR="006B544F">
        <w:rPr>
          <w:i/>
          <w:iCs/>
        </w:rPr>
        <w:t>.</w:t>
      </w:r>
    </w:p>
    <w:p w14:paraId="3FF8F562" w14:textId="77777777" w:rsidR="006B544F" w:rsidRDefault="006B544F">
      <w:pPr>
        <w:rPr>
          <w:i/>
          <w:iCs/>
        </w:rPr>
      </w:pPr>
    </w:p>
    <w:p w14:paraId="23258C90" w14:textId="795763E2" w:rsidR="003767EE" w:rsidRDefault="00012580">
      <w:pPr>
        <w:pStyle w:val="Titre2"/>
      </w:pPr>
      <w:bookmarkStart w:id="5" w:name="_Toc227325943"/>
      <w:r>
        <w:t>00.</w:t>
      </w:r>
      <w:r w:rsidR="00D9414F">
        <w:t xml:space="preserve"> </w:t>
      </w:r>
      <w:r>
        <w:t>Diagnostic ressources d</w:t>
      </w:r>
      <w:r w:rsidR="0064182C">
        <w:t>’</w:t>
      </w:r>
      <w:r w:rsidR="006C1CE0">
        <w:t xml:space="preserve">éléments structuraux en acier </w:t>
      </w:r>
      <w:r>
        <w:t>et étude de pertinence</w:t>
      </w:r>
      <w:bookmarkEnd w:id="5"/>
    </w:p>
    <w:p w14:paraId="728E4461" w14:textId="2484AB01" w:rsidR="003767EE" w:rsidRDefault="00012580">
      <w:r>
        <w:t>Rédaction d’un diagnostic sur la charpente métallique existante, regroupant les informations essentielles des éléments structuraux pour déterminer leur réemploi. L’identification des éléments selon une nomenclature compréhensible et réplicable est attendue et, selon l’accessibilité des éléments, le marquage de ceux identifiés pour le réemploi. Une étude de pertinence est également attendue pour évaluer la faisabilité technique et économique de la dépose soignée de la charpente</w:t>
      </w:r>
      <w:r w:rsidR="00EC1942">
        <w:t xml:space="preserve"> et de la requalification</w:t>
      </w:r>
      <w:r>
        <w:t>.</w:t>
      </w:r>
    </w:p>
    <w:p w14:paraId="56E235CC" w14:textId="2C4C1B76" w:rsidR="003767EE" w:rsidRDefault="00012580">
      <w:r>
        <w:t>Les informations suivantes sont attendues</w:t>
      </w:r>
      <w:r>
        <w:rPr>
          <w:i/>
          <w:iCs/>
        </w:rPr>
        <w:t xml:space="preserve"> </w:t>
      </w:r>
      <w:proofErr w:type="gramStart"/>
      <w:r w:rsidRPr="00766386">
        <w:rPr>
          <w:i/>
          <w:iCs/>
        </w:rPr>
        <w:t>a</w:t>
      </w:r>
      <w:proofErr w:type="gramEnd"/>
      <w:r w:rsidRPr="00766386">
        <w:rPr>
          <w:i/>
          <w:iCs/>
        </w:rPr>
        <w:t xml:space="preserve"> minima</w:t>
      </w:r>
      <w:r w:rsidRPr="00A8601A">
        <w:rPr>
          <w:i/>
          <w:iCs/>
        </w:rPr>
        <w:t> </w:t>
      </w:r>
      <w:r>
        <w:t>pour les éléments visibles</w:t>
      </w:r>
      <w:r w:rsidR="00A641DA">
        <w:t> </w:t>
      </w:r>
      <w:r>
        <w:t>:</w:t>
      </w:r>
    </w:p>
    <w:p w14:paraId="3F36B6FD" w14:textId="3A4A010B" w:rsidR="003767EE" w:rsidRDefault="00012580">
      <w:pPr>
        <w:numPr>
          <w:ilvl w:val="0"/>
          <w:numId w:val="3"/>
        </w:numPr>
        <w:pBdr>
          <w:top w:val="nil"/>
          <w:left w:val="nil"/>
          <w:bottom w:val="nil"/>
          <w:right w:val="nil"/>
          <w:between w:val="nil"/>
        </w:pBdr>
        <w:spacing w:after="0"/>
      </w:pPr>
      <w:proofErr w:type="gramStart"/>
      <w:r>
        <w:rPr>
          <w:color w:val="000000"/>
        </w:rPr>
        <w:t>le</w:t>
      </w:r>
      <w:proofErr w:type="gramEnd"/>
      <w:r>
        <w:rPr>
          <w:color w:val="000000"/>
        </w:rPr>
        <w:t xml:space="preserve"> lieu de la construction existante</w:t>
      </w:r>
      <w:r w:rsidR="00FA759A">
        <w:rPr>
          <w:color w:val="000000"/>
        </w:rPr>
        <w:t> ;</w:t>
      </w:r>
    </w:p>
    <w:p w14:paraId="3116E69F" w14:textId="1D0B463B" w:rsidR="003767EE" w:rsidRDefault="00012580">
      <w:pPr>
        <w:numPr>
          <w:ilvl w:val="0"/>
          <w:numId w:val="3"/>
        </w:numPr>
        <w:pBdr>
          <w:top w:val="nil"/>
          <w:left w:val="nil"/>
          <w:bottom w:val="nil"/>
          <w:right w:val="nil"/>
          <w:between w:val="nil"/>
        </w:pBdr>
        <w:spacing w:before="0" w:after="0"/>
      </w:pPr>
      <w:proofErr w:type="gramStart"/>
      <w:r>
        <w:rPr>
          <w:color w:val="000000"/>
        </w:rPr>
        <w:t>la</w:t>
      </w:r>
      <w:proofErr w:type="gramEnd"/>
      <w:r>
        <w:rPr>
          <w:color w:val="000000"/>
        </w:rPr>
        <w:t xml:space="preserve"> description de la structure existante indiquant son usage et l’année de construction, justifiée par tout élément factuel (permis de construire, PV de réception, cadastre…)</w:t>
      </w:r>
      <w:r w:rsidR="00FA759A">
        <w:rPr>
          <w:color w:val="000000"/>
        </w:rPr>
        <w:t> ;</w:t>
      </w:r>
    </w:p>
    <w:p w14:paraId="569A2C04" w14:textId="17A31ABC" w:rsidR="003767EE" w:rsidRDefault="00012580">
      <w:pPr>
        <w:numPr>
          <w:ilvl w:val="0"/>
          <w:numId w:val="3"/>
        </w:numPr>
        <w:pBdr>
          <w:top w:val="nil"/>
          <w:left w:val="nil"/>
          <w:bottom w:val="nil"/>
          <w:right w:val="nil"/>
          <w:between w:val="nil"/>
        </w:pBdr>
        <w:spacing w:before="0" w:after="0"/>
      </w:pPr>
      <w:proofErr w:type="gramStart"/>
      <w:r>
        <w:rPr>
          <w:color w:val="000000"/>
        </w:rPr>
        <w:t>la</w:t>
      </w:r>
      <w:proofErr w:type="gramEnd"/>
      <w:r>
        <w:rPr>
          <w:color w:val="000000"/>
        </w:rPr>
        <w:t xml:space="preserve"> liste des éléments structuraux et leur usage (</w:t>
      </w:r>
      <w:r>
        <w:t>poutre</w:t>
      </w:r>
      <w:r>
        <w:rPr>
          <w:color w:val="000000"/>
        </w:rPr>
        <w:t>, poteau, traverse…), leurs caractéristiques géométriques et le type de liaison avec leurs voisins (assemblage</w:t>
      </w:r>
      <w:r w:rsidR="006E2A00">
        <w:rPr>
          <w:color w:val="000000"/>
        </w:rPr>
        <w:t>s boulonnés ou soudés</w:t>
      </w:r>
      <w:r>
        <w:rPr>
          <w:color w:val="000000"/>
        </w:rPr>
        <w:t>)</w:t>
      </w:r>
      <w:r w:rsidR="00FA759A">
        <w:rPr>
          <w:color w:val="000000"/>
        </w:rPr>
        <w:t> ;</w:t>
      </w:r>
    </w:p>
    <w:p w14:paraId="73976F84" w14:textId="3050702B" w:rsidR="003767EE" w:rsidRDefault="00012580">
      <w:pPr>
        <w:numPr>
          <w:ilvl w:val="0"/>
          <w:numId w:val="3"/>
        </w:numPr>
        <w:pBdr>
          <w:top w:val="nil"/>
          <w:left w:val="nil"/>
          <w:bottom w:val="nil"/>
          <w:right w:val="nil"/>
          <w:between w:val="nil"/>
        </w:pBdr>
        <w:spacing w:before="0" w:after="0"/>
      </w:pPr>
      <w:proofErr w:type="gramStart"/>
      <w:r>
        <w:rPr>
          <w:color w:val="000000"/>
        </w:rPr>
        <w:t>les</w:t>
      </w:r>
      <w:proofErr w:type="gramEnd"/>
      <w:r>
        <w:rPr>
          <w:color w:val="000000"/>
        </w:rPr>
        <w:t xml:space="preserve"> résultats d’un premier examen visuel indiquant les </w:t>
      </w:r>
      <w:r w:rsidR="006E2A00">
        <w:rPr>
          <w:color w:val="000000"/>
        </w:rPr>
        <w:t>dégradations</w:t>
      </w:r>
      <w:r>
        <w:rPr>
          <w:color w:val="000000"/>
        </w:rPr>
        <w:t xml:space="preserve"> éventuel</w:t>
      </w:r>
      <w:r w:rsidR="00835CDA">
        <w:rPr>
          <w:color w:val="000000"/>
        </w:rPr>
        <w:t>le</w:t>
      </w:r>
      <w:r>
        <w:rPr>
          <w:color w:val="000000"/>
        </w:rPr>
        <w:t>s : déformations plastiques, zones de corrosion, réparations éventuelles…</w:t>
      </w:r>
      <w:r w:rsidR="00FA759A">
        <w:rPr>
          <w:color w:val="000000"/>
        </w:rPr>
        <w:t> ;</w:t>
      </w:r>
    </w:p>
    <w:p w14:paraId="139E0188" w14:textId="28D6D335" w:rsidR="003767EE" w:rsidRDefault="00012580">
      <w:pPr>
        <w:numPr>
          <w:ilvl w:val="0"/>
          <w:numId w:val="3"/>
        </w:numPr>
        <w:pBdr>
          <w:top w:val="nil"/>
          <w:left w:val="nil"/>
          <w:bottom w:val="nil"/>
          <w:right w:val="nil"/>
          <w:between w:val="nil"/>
        </w:pBdr>
        <w:spacing w:before="0" w:after="0"/>
      </w:pPr>
      <w:proofErr w:type="gramStart"/>
      <w:r>
        <w:rPr>
          <w:color w:val="000000"/>
        </w:rPr>
        <w:t>la</w:t>
      </w:r>
      <w:proofErr w:type="gramEnd"/>
      <w:r>
        <w:rPr>
          <w:color w:val="000000"/>
        </w:rPr>
        <w:t xml:space="preserve"> finition et la protection de surface (on </w:t>
      </w:r>
      <w:r>
        <w:t>distingue</w:t>
      </w:r>
      <w:r>
        <w:rPr>
          <w:color w:val="000000"/>
        </w:rPr>
        <w:t xml:space="preserve"> au minimum : peinture, galvanisation, métallisation et flocage de protection incendie)</w:t>
      </w:r>
      <w:r w:rsidR="00FA759A">
        <w:rPr>
          <w:color w:val="000000"/>
        </w:rPr>
        <w:t> ;</w:t>
      </w:r>
    </w:p>
    <w:p w14:paraId="2FAD8B82" w14:textId="75B875CD" w:rsidR="003767EE" w:rsidRDefault="00012580">
      <w:pPr>
        <w:numPr>
          <w:ilvl w:val="0"/>
          <w:numId w:val="3"/>
        </w:numPr>
        <w:pBdr>
          <w:top w:val="nil"/>
          <w:left w:val="nil"/>
          <w:bottom w:val="nil"/>
          <w:right w:val="nil"/>
          <w:between w:val="nil"/>
        </w:pBdr>
        <w:spacing w:before="0"/>
      </w:pPr>
      <w:proofErr w:type="gramStart"/>
      <w:r>
        <w:rPr>
          <w:color w:val="000000"/>
        </w:rPr>
        <w:t>la</w:t>
      </w:r>
      <w:proofErr w:type="gramEnd"/>
      <w:r>
        <w:rPr>
          <w:color w:val="000000"/>
        </w:rPr>
        <w:t xml:space="preserve"> présence de substances dangereuses, notamment amiante et plomb</w:t>
      </w:r>
      <w:r w:rsidR="00FA759A">
        <w:rPr>
          <w:color w:val="000000"/>
        </w:rPr>
        <w:t>.</w:t>
      </w:r>
    </w:p>
    <w:p w14:paraId="2FCDD08C" w14:textId="5A9ECD3E" w:rsidR="003767EE" w:rsidRDefault="00012580" w:rsidP="00FC5EA1">
      <w:pPr>
        <w:widowControl w:val="0"/>
        <w:spacing w:line="240" w:lineRule="auto"/>
      </w:pPr>
      <w:r>
        <w:t xml:space="preserve">Si d’autres informations sont disponibles, cette liste sera complétée par ces dernières (DOE dont plans et notes de calcul, documents de contrôle, classes d’exécution </w:t>
      </w:r>
      <w:r w:rsidR="006E2A00">
        <w:t xml:space="preserve">éventuelles </w:t>
      </w:r>
      <w:r>
        <w:t>retenues</w:t>
      </w:r>
      <w:r w:rsidR="00D5773D">
        <w:t xml:space="preserve"> (voir la norme NF EN 1090-2)</w:t>
      </w:r>
      <w:r>
        <w:t>, événements exceptionnels tels incendie/séisme/tempête…).</w:t>
      </w:r>
    </w:p>
    <w:p w14:paraId="05C647EE" w14:textId="224AE044" w:rsidR="003767EE" w:rsidRDefault="00012580">
      <w:r>
        <w:t xml:space="preserve">Pour plus de détails, se référer au </w:t>
      </w:r>
      <w:r>
        <w:rPr>
          <w:color w:val="4C94D8"/>
          <w:u w:val="single"/>
        </w:rPr>
        <w:t>paragraphe 6 des Recommandations professionnelles pour le réemploi d’éléments structuraux en acier</w:t>
      </w:r>
      <w:r w:rsidR="00E71B80">
        <w:rPr>
          <w:color w:val="4C94D8"/>
          <w:u w:val="single"/>
        </w:rPr>
        <w:t>,</w:t>
      </w:r>
      <w:r>
        <w:rPr>
          <w:color w:val="4C94D8"/>
          <w:u w:val="single"/>
        </w:rPr>
        <w:t xml:space="preserve"> de juin 2024</w:t>
      </w:r>
      <w:r>
        <w:t>.</w:t>
      </w:r>
    </w:p>
    <w:p w14:paraId="22C22A5D" w14:textId="65A331B6" w:rsidR="003767EE" w:rsidRDefault="00D56306">
      <w:r>
        <w:rPr>
          <w:color w:val="2B2D30"/>
          <w:w w:val="105"/>
        </w:rPr>
        <w:t>(</w:t>
      </w:r>
      <w:r>
        <w:rPr>
          <w:color w:val="2B2D30"/>
          <w:w w:val="105"/>
          <w:shd w:val="clear" w:color="auto" w:fill="FBB35C"/>
        </w:rPr>
        <w:t>Selon projet, particulièrement si bâtiment non utilisé</w:t>
      </w:r>
      <w:r>
        <w:rPr>
          <w:color w:val="2B2D30"/>
          <w:w w:val="105"/>
        </w:rPr>
        <w:t xml:space="preserve">) </w:t>
      </w:r>
      <w:r w:rsidR="00012580">
        <w:rPr>
          <w:highlight w:val="lightGray"/>
        </w:rPr>
        <w:t>Si des éléments sont inaccessibles ou invisibles, l’audit prévoit la location du matériel adéquat ainsi que la réalisation de tests destructifs pour accéder à la charpente.</w:t>
      </w:r>
    </w:p>
    <w:p w14:paraId="0DDFEE68" w14:textId="77777777" w:rsidR="003767EE" w:rsidRDefault="00012580">
      <w:r>
        <w:t>Une étude de pertinence est attendue et devra comporter :</w:t>
      </w:r>
    </w:p>
    <w:p w14:paraId="62C9BD3B" w14:textId="1E716845" w:rsidR="003767EE" w:rsidRDefault="00012580">
      <w:pPr>
        <w:numPr>
          <w:ilvl w:val="0"/>
          <w:numId w:val="5"/>
        </w:numPr>
        <w:pBdr>
          <w:top w:val="nil"/>
          <w:left w:val="nil"/>
          <w:bottom w:val="nil"/>
          <w:right w:val="nil"/>
          <w:between w:val="nil"/>
        </w:pBdr>
        <w:spacing w:after="0"/>
      </w:pPr>
      <w:proofErr w:type="gramStart"/>
      <w:r>
        <w:rPr>
          <w:color w:val="000000"/>
        </w:rPr>
        <w:t>une</w:t>
      </w:r>
      <w:proofErr w:type="gramEnd"/>
      <w:r>
        <w:rPr>
          <w:color w:val="000000"/>
        </w:rPr>
        <w:t xml:space="preserve"> estimation des coûts de dépose</w:t>
      </w:r>
      <w:r w:rsidR="009D0EA3">
        <w:rPr>
          <w:color w:val="000000"/>
        </w:rPr>
        <w:t> ;</w:t>
      </w:r>
    </w:p>
    <w:p w14:paraId="706D7C23" w14:textId="0BE99309" w:rsidR="003767EE" w:rsidRDefault="00012580">
      <w:pPr>
        <w:numPr>
          <w:ilvl w:val="0"/>
          <w:numId w:val="5"/>
        </w:numPr>
        <w:pBdr>
          <w:top w:val="nil"/>
          <w:left w:val="nil"/>
          <w:bottom w:val="nil"/>
          <w:right w:val="nil"/>
          <w:between w:val="nil"/>
        </w:pBdr>
        <w:spacing w:before="0" w:after="0"/>
      </w:pPr>
      <w:proofErr w:type="gramStart"/>
      <w:r>
        <w:rPr>
          <w:color w:val="000000"/>
        </w:rPr>
        <w:t>une</w:t>
      </w:r>
      <w:proofErr w:type="gramEnd"/>
      <w:r>
        <w:rPr>
          <w:color w:val="000000"/>
        </w:rPr>
        <w:t xml:space="preserve"> évaluation de la faisabilité d’une dépose</w:t>
      </w:r>
      <w:r w:rsidR="009D0EA3">
        <w:rPr>
          <w:color w:val="000000"/>
        </w:rPr>
        <w:t> ;</w:t>
      </w:r>
    </w:p>
    <w:p w14:paraId="334046A6" w14:textId="1FFD34EE" w:rsidR="003767EE" w:rsidRDefault="00012580">
      <w:pPr>
        <w:numPr>
          <w:ilvl w:val="0"/>
          <w:numId w:val="5"/>
        </w:numPr>
        <w:pBdr>
          <w:top w:val="nil"/>
          <w:left w:val="nil"/>
          <w:bottom w:val="nil"/>
          <w:right w:val="nil"/>
          <w:between w:val="nil"/>
        </w:pBdr>
        <w:spacing w:before="0" w:after="0"/>
      </w:pPr>
      <w:proofErr w:type="gramStart"/>
      <w:r>
        <w:rPr>
          <w:color w:val="000000"/>
        </w:rPr>
        <w:t>une</w:t>
      </w:r>
      <w:proofErr w:type="gramEnd"/>
      <w:r>
        <w:rPr>
          <w:color w:val="000000"/>
        </w:rPr>
        <w:t xml:space="preserve"> évaluation de</w:t>
      </w:r>
      <w:r w:rsidR="00C61FD4">
        <w:rPr>
          <w:color w:val="000000"/>
        </w:rPr>
        <w:t xml:space="preserve"> la pertinence de</w:t>
      </w:r>
      <w:r>
        <w:rPr>
          <w:color w:val="000000"/>
        </w:rPr>
        <w:t xml:space="preserve"> déposer ou non les éléments</w:t>
      </w:r>
      <w:r w:rsidR="009D0EA3">
        <w:rPr>
          <w:color w:val="000000"/>
        </w:rPr>
        <w:t> ;</w:t>
      </w:r>
    </w:p>
    <w:p w14:paraId="43E31290" w14:textId="446BAA64" w:rsidR="003767EE" w:rsidRDefault="00012580">
      <w:pPr>
        <w:numPr>
          <w:ilvl w:val="0"/>
          <w:numId w:val="5"/>
        </w:numPr>
        <w:pBdr>
          <w:top w:val="nil"/>
          <w:left w:val="nil"/>
          <w:bottom w:val="nil"/>
          <w:right w:val="nil"/>
          <w:between w:val="nil"/>
        </w:pBdr>
        <w:spacing w:before="0"/>
      </w:pPr>
      <w:proofErr w:type="gramStart"/>
      <w:r>
        <w:rPr>
          <w:color w:val="000000"/>
        </w:rPr>
        <w:t>une</w:t>
      </w:r>
      <w:proofErr w:type="gramEnd"/>
      <w:r>
        <w:rPr>
          <w:color w:val="000000"/>
        </w:rPr>
        <w:t xml:space="preserve"> estimation du gain environnemental</w:t>
      </w:r>
      <w:r w:rsidR="009D0EA3">
        <w:rPr>
          <w:color w:val="000000"/>
        </w:rPr>
        <w:t>.</w:t>
      </w:r>
    </w:p>
    <w:p w14:paraId="2E65A42D" w14:textId="77777777" w:rsidR="00B504B5" w:rsidRDefault="00012580" w:rsidP="00B57E98">
      <w:r>
        <w:t>Tout</w:t>
      </w:r>
      <w:r w:rsidR="0075124D">
        <w:t>e</w:t>
      </w:r>
      <w:r>
        <w:t xml:space="preserve"> autre analyse pouvant fournir des arguments aux décisionnaires sera attendue, afin de juger de l’intérêt de réaliser </w:t>
      </w:r>
      <w:r w:rsidR="00385E1A">
        <w:t xml:space="preserve">une dépose soignée et </w:t>
      </w:r>
      <w:r>
        <w:t>une requalification sur le projet</w:t>
      </w:r>
    </w:p>
    <w:p w14:paraId="75364269" w14:textId="33C52D3F" w:rsidR="003767EE" w:rsidRDefault="00012580" w:rsidP="00B57E98">
      <w:r>
        <w:t>.</w:t>
      </w:r>
      <w:r>
        <w:br w:type="page"/>
      </w:r>
    </w:p>
    <w:p w14:paraId="0C16EE16" w14:textId="77777777" w:rsidR="00D9414F" w:rsidRDefault="00D9414F" w:rsidP="00D9414F">
      <w:pPr>
        <w:rPr>
          <w:i/>
          <w:iCs/>
        </w:rPr>
      </w:pPr>
      <w:r>
        <w:rPr>
          <w:i/>
          <w:iCs/>
          <w:color w:val="D9D9D9"/>
          <w:highlight w:val="lightGray"/>
        </w:rPr>
        <w:lastRenderedPageBreak/>
        <w:t>_________</w:t>
      </w:r>
      <w:proofErr w:type="gramStart"/>
      <w:r>
        <w:rPr>
          <w:i/>
          <w:iCs/>
          <w:color w:val="D9D9D9"/>
          <w:highlight w:val="lightGray"/>
        </w:rPr>
        <w:t>_</w:t>
      </w:r>
      <w:r>
        <w:rPr>
          <w:i/>
          <w:iCs/>
        </w:rPr>
        <w:t>:</w:t>
      </w:r>
      <w:proofErr w:type="gramEnd"/>
      <w:r>
        <w:rPr>
          <w:i/>
          <w:iCs/>
        </w:rPr>
        <w:t xml:space="preserve"> texte à modifier selon projet</w:t>
      </w:r>
    </w:p>
    <w:p w14:paraId="66B87C96" w14:textId="16289953" w:rsidR="00D9414F" w:rsidRDefault="00D9414F" w:rsidP="00D9414F">
      <w:pPr>
        <w:pStyle w:val="Titre2"/>
      </w:pPr>
      <w:bookmarkStart w:id="6" w:name="_Toc227325945"/>
      <w:r>
        <w:t>01. Dépose soignée d’éléments structuraux en acier</w:t>
      </w:r>
      <w:bookmarkEnd w:id="6"/>
    </w:p>
    <w:p w14:paraId="4E9061FB" w14:textId="6EACC65E" w:rsidR="00D9414F" w:rsidRDefault="00D9414F" w:rsidP="00D9414F">
      <w:r>
        <w:t xml:space="preserve">Rédaction d’une méthodologie de dépose soignée de la charpente métallique, dépose soignée et conditionnement en conséquence. </w:t>
      </w:r>
      <w:r>
        <w:rPr>
          <w:highlight w:val="lightGray"/>
        </w:rPr>
        <w:t xml:space="preserve">La méthodologie sera validée ou rédigée </w:t>
      </w:r>
      <w:r w:rsidR="00D56306">
        <w:rPr>
          <w:color w:val="2B2D30"/>
          <w:w w:val="105"/>
        </w:rPr>
        <w:t>(</w:t>
      </w:r>
      <w:r w:rsidR="00D56306">
        <w:rPr>
          <w:color w:val="2B2D30"/>
          <w:w w:val="105"/>
          <w:shd w:val="clear" w:color="auto" w:fill="FBB35C"/>
        </w:rPr>
        <w:t>à choisir</w:t>
      </w:r>
      <w:r w:rsidR="00D56306">
        <w:rPr>
          <w:color w:val="2B2D30"/>
          <w:w w:val="105"/>
        </w:rPr>
        <w:t>)</w:t>
      </w:r>
      <w:r>
        <w:rPr>
          <w:highlight w:val="lightGray"/>
        </w:rPr>
        <w:t xml:space="preserve"> par l’entreprise chargée de la requalification des éléments de charpente métallique.</w:t>
      </w:r>
    </w:p>
    <w:p w14:paraId="140BABB5" w14:textId="77777777" w:rsidR="00D9414F" w:rsidRDefault="00D9414F" w:rsidP="00D9414F">
      <w:r>
        <w:t>La méthodologie sera basée sur le(s) plan(s) existant(s) de la structure ou les plans de repérage préparés après un relevé sur site. Les formats 2D et 3D sont acceptés. Les points suivants doivent y figurer :</w:t>
      </w:r>
    </w:p>
    <w:p w14:paraId="1EC70A36" w14:textId="77777777" w:rsidR="00D9414F" w:rsidRDefault="00D9414F" w:rsidP="00D9414F">
      <w:pPr>
        <w:numPr>
          <w:ilvl w:val="0"/>
          <w:numId w:val="10"/>
        </w:numPr>
        <w:pBdr>
          <w:top w:val="nil"/>
          <w:left w:val="nil"/>
          <w:bottom w:val="nil"/>
          <w:right w:val="nil"/>
          <w:between w:val="nil"/>
        </w:pBdr>
        <w:spacing w:after="0"/>
      </w:pPr>
      <w:proofErr w:type="gramStart"/>
      <w:r>
        <w:rPr>
          <w:color w:val="000000"/>
        </w:rPr>
        <w:t>la</w:t>
      </w:r>
      <w:proofErr w:type="gramEnd"/>
      <w:r>
        <w:rPr>
          <w:color w:val="000000"/>
        </w:rPr>
        <w:t xml:space="preserve"> séquence de démontage ;</w:t>
      </w:r>
    </w:p>
    <w:p w14:paraId="54DF69B8" w14:textId="77777777" w:rsidR="00D9414F" w:rsidRDefault="00D9414F" w:rsidP="00D9414F">
      <w:pPr>
        <w:numPr>
          <w:ilvl w:val="0"/>
          <w:numId w:val="10"/>
        </w:numPr>
        <w:pBdr>
          <w:top w:val="nil"/>
          <w:left w:val="nil"/>
          <w:bottom w:val="nil"/>
          <w:right w:val="nil"/>
          <w:between w:val="nil"/>
        </w:pBdr>
        <w:spacing w:before="0" w:after="0"/>
      </w:pPr>
      <w:proofErr w:type="gramStart"/>
      <w:r>
        <w:rPr>
          <w:color w:val="000000"/>
        </w:rPr>
        <w:t>les</w:t>
      </w:r>
      <w:proofErr w:type="gramEnd"/>
      <w:r>
        <w:rPr>
          <w:color w:val="000000"/>
        </w:rPr>
        <w:t xml:space="preserve"> plans de démontage et/ou repérage des éléments structuraux ;</w:t>
      </w:r>
    </w:p>
    <w:p w14:paraId="19E7A937" w14:textId="77777777" w:rsidR="00D9414F" w:rsidRDefault="00D9414F" w:rsidP="00D9414F">
      <w:pPr>
        <w:numPr>
          <w:ilvl w:val="0"/>
          <w:numId w:val="10"/>
        </w:numPr>
        <w:pBdr>
          <w:top w:val="nil"/>
          <w:left w:val="nil"/>
          <w:bottom w:val="nil"/>
          <w:right w:val="nil"/>
          <w:between w:val="nil"/>
        </w:pBdr>
        <w:spacing w:before="0" w:after="0"/>
      </w:pPr>
      <w:proofErr w:type="gramStart"/>
      <w:r>
        <w:rPr>
          <w:color w:val="000000"/>
        </w:rPr>
        <w:t>les</w:t>
      </w:r>
      <w:proofErr w:type="gramEnd"/>
      <w:r>
        <w:rPr>
          <w:color w:val="000000"/>
        </w:rPr>
        <w:t xml:space="preserve"> modes opératoires de démontage ;</w:t>
      </w:r>
    </w:p>
    <w:p w14:paraId="67534FA3" w14:textId="77777777" w:rsidR="00D9414F" w:rsidRDefault="00D9414F" w:rsidP="00D9414F">
      <w:pPr>
        <w:numPr>
          <w:ilvl w:val="0"/>
          <w:numId w:val="10"/>
        </w:numPr>
        <w:pBdr>
          <w:top w:val="nil"/>
          <w:left w:val="nil"/>
          <w:bottom w:val="nil"/>
          <w:right w:val="nil"/>
          <w:between w:val="nil"/>
        </w:pBdr>
        <w:spacing w:before="0"/>
      </w:pPr>
      <w:proofErr w:type="gramStart"/>
      <w:r>
        <w:rPr>
          <w:color w:val="000000"/>
        </w:rPr>
        <w:t>les</w:t>
      </w:r>
      <w:proofErr w:type="gramEnd"/>
      <w:r>
        <w:rPr>
          <w:color w:val="000000"/>
        </w:rPr>
        <w:t xml:space="preserve"> instructions relatives à la sécurité des travaux de démontage résultant du Plan particulier de sécurité et de protection de la santé (PPSPS).</w:t>
      </w:r>
    </w:p>
    <w:p w14:paraId="022303F3" w14:textId="77777777" w:rsidR="00D9414F" w:rsidRDefault="00D9414F" w:rsidP="00D9414F">
      <w:pPr>
        <w:spacing w:after="0"/>
      </w:pPr>
      <w:r>
        <w:t>Pour le point d), il est notamment attendu :</w:t>
      </w:r>
    </w:p>
    <w:p w14:paraId="145B2BB1" w14:textId="77777777" w:rsidR="00D9414F" w:rsidRDefault="00D9414F" w:rsidP="00D9414F">
      <w:pPr>
        <w:numPr>
          <w:ilvl w:val="0"/>
          <w:numId w:val="13"/>
        </w:numPr>
        <w:pBdr>
          <w:top w:val="nil"/>
          <w:left w:val="nil"/>
          <w:bottom w:val="nil"/>
          <w:right w:val="nil"/>
          <w:between w:val="nil"/>
        </w:pBdr>
        <w:spacing w:before="0" w:after="0"/>
      </w:pPr>
      <w:r>
        <w:rPr>
          <w:color w:val="000000"/>
        </w:rPr>
        <w:t>Les mesures de stabilité de la structure partiellement démontée (contreventement provisoire, étayage provisoire). Si la stabilité n’est pas évidente, une note de calcul spécifique visant à s’en assurer est attendue ;</w:t>
      </w:r>
    </w:p>
    <w:p w14:paraId="08A7D171" w14:textId="77777777" w:rsidR="00D9414F" w:rsidRDefault="00D9414F" w:rsidP="00D9414F">
      <w:pPr>
        <w:numPr>
          <w:ilvl w:val="0"/>
          <w:numId w:val="13"/>
        </w:numPr>
        <w:pBdr>
          <w:top w:val="nil"/>
          <w:left w:val="nil"/>
          <w:bottom w:val="nil"/>
          <w:right w:val="nil"/>
          <w:between w:val="nil"/>
        </w:pBdr>
        <w:spacing w:before="0" w:after="0"/>
      </w:pPr>
      <w:r>
        <w:rPr>
          <w:color w:val="000000"/>
        </w:rPr>
        <w:t>Les conditions de dépose du contreventement provisoire et/ou de l’étayage provisoire ;</w:t>
      </w:r>
    </w:p>
    <w:p w14:paraId="291A7FA5" w14:textId="77777777" w:rsidR="00D9414F" w:rsidRDefault="00D9414F" w:rsidP="00D9414F">
      <w:pPr>
        <w:numPr>
          <w:ilvl w:val="0"/>
          <w:numId w:val="13"/>
        </w:numPr>
        <w:pBdr>
          <w:top w:val="nil"/>
          <w:left w:val="nil"/>
          <w:bottom w:val="nil"/>
          <w:right w:val="nil"/>
          <w:between w:val="nil"/>
        </w:pBdr>
        <w:spacing w:before="0" w:after="0"/>
      </w:pPr>
      <w:r>
        <w:rPr>
          <w:color w:val="000000"/>
        </w:rPr>
        <w:t>Les conditions susceptibles d’engendrer un risque pour la sécurité au cours du démontage (renforcements susceptibles de modifier les fixations de la structure initiale, les masses à lever…) ;</w:t>
      </w:r>
    </w:p>
    <w:p w14:paraId="789F9B21" w14:textId="77777777" w:rsidR="00D9414F" w:rsidRDefault="00D9414F" w:rsidP="00D9414F">
      <w:pPr>
        <w:numPr>
          <w:ilvl w:val="0"/>
          <w:numId w:val="13"/>
        </w:numPr>
        <w:pBdr>
          <w:top w:val="nil"/>
          <w:left w:val="nil"/>
          <w:bottom w:val="nil"/>
          <w:right w:val="nil"/>
          <w:between w:val="nil"/>
        </w:pBdr>
        <w:spacing w:before="0" w:after="0"/>
      </w:pPr>
      <w:r>
        <w:rPr>
          <w:color w:val="000000"/>
        </w:rPr>
        <w:t>Les procédures d’élimination de substances dangereuses ;</w:t>
      </w:r>
    </w:p>
    <w:p w14:paraId="1E0F380D" w14:textId="77777777" w:rsidR="00D9414F" w:rsidRDefault="00D9414F" w:rsidP="00D9414F">
      <w:pPr>
        <w:numPr>
          <w:ilvl w:val="0"/>
          <w:numId w:val="13"/>
        </w:numPr>
        <w:pBdr>
          <w:top w:val="nil"/>
          <w:left w:val="nil"/>
          <w:bottom w:val="nil"/>
          <w:right w:val="nil"/>
          <w:between w:val="nil"/>
        </w:pBdr>
        <w:spacing w:before="0" w:after="0"/>
      </w:pPr>
      <w:r>
        <w:rPr>
          <w:color w:val="000000"/>
        </w:rPr>
        <w:t>Les engins utilisés pour le démontage et leur capacité ;</w:t>
      </w:r>
    </w:p>
    <w:p w14:paraId="48E61653" w14:textId="77777777" w:rsidR="00D9414F" w:rsidRDefault="00D9414F" w:rsidP="00D9414F">
      <w:pPr>
        <w:numPr>
          <w:ilvl w:val="0"/>
          <w:numId w:val="13"/>
        </w:numPr>
        <w:pBdr>
          <w:top w:val="nil"/>
          <w:left w:val="nil"/>
          <w:bottom w:val="nil"/>
          <w:right w:val="nil"/>
          <w:between w:val="nil"/>
        </w:pBdr>
        <w:spacing w:before="0" w:after="0"/>
      </w:pPr>
      <w:r>
        <w:rPr>
          <w:color w:val="000000"/>
        </w:rPr>
        <w:t>Les positions et charges particulières engendrées par les engins de levage, les matériels stockés, les contrepoids…</w:t>
      </w:r>
    </w:p>
    <w:p w14:paraId="3DF3528F" w14:textId="77777777" w:rsidR="00D9414F" w:rsidRDefault="00D9414F" w:rsidP="00D9414F">
      <w:pPr>
        <w:numPr>
          <w:ilvl w:val="0"/>
          <w:numId w:val="13"/>
        </w:numPr>
        <w:pBdr>
          <w:top w:val="nil"/>
          <w:left w:val="nil"/>
          <w:bottom w:val="nil"/>
          <w:right w:val="nil"/>
          <w:between w:val="nil"/>
        </w:pBdr>
        <w:spacing w:before="0" w:after="0"/>
      </w:pPr>
      <w:r>
        <w:rPr>
          <w:color w:val="000000"/>
        </w:rPr>
        <w:t>La nécessité du marquage des poids et/ou du centre de gravité sur les pièces de grandes dimensions ou irrégulières ;</w:t>
      </w:r>
    </w:p>
    <w:p w14:paraId="3AB2FAB6" w14:textId="77777777" w:rsidR="00D9414F" w:rsidRDefault="00D9414F" w:rsidP="00D9414F">
      <w:pPr>
        <w:numPr>
          <w:ilvl w:val="0"/>
          <w:numId w:val="13"/>
        </w:numPr>
        <w:pBdr>
          <w:top w:val="nil"/>
          <w:left w:val="nil"/>
          <w:bottom w:val="nil"/>
          <w:right w:val="nil"/>
          <w:between w:val="nil"/>
        </w:pBdr>
        <w:spacing w:before="0" w:after="0"/>
      </w:pPr>
      <w:r>
        <w:rPr>
          <w:color w:val="000000"/>
        </w:rPr>
        <w:t>Si des grues sont utilisées : la relation entre les poids à lever et le rayon d’action ;</w:t>
      </w:r>
    </w:p>
    <w:p w14:paraId="7F48EBE2" w14:textId="77777777" w:rsidR="00D9414F" w:rsidRDefault="00D9414F" w:rsidP="00D9414F">
      <w:pPr>
        <w:numPr>
          <w:ilvl w:val="0"/>
          <w:numId w:val="13"/>
        </w:numPr>
        <w:pBdr>
          <w:top w:val="nil"/>
          <w:left w:val="nil"/>
          <w:bottom w:val="nil"/>
          <w:right w:val="nil"/>
          <w:between w:val="nil"/>
        </w:pBdr>
        <w:spacing w:before="0" w:after="0"/>
      </w:pPr>
      <w:r>
        <w:rPr>
          <w:color w:val="000000"/>
        </w:rPr>
        <w:t>L’identification des effets de basculement ou de renversement, notamment ceux dus aux conditions de vent du chantier et les méthodes de maintien d’une résistance ;</w:t>
      </w:r>
    </w:p>
    <w:p w14:paraId="2B8E4027" w14:textId="77777777" w:rsidR="00D9414F" w:rsidRDefault="00D9414F" w:rsidP="00D9414F">
      <w:pPr>
        <w:numPr>
          <w:ilvl w:val="0"/>
          <w:numId w:val="13"/>
        </w:numPr>
        <w:pBdr>
          <w:top w:val="nil"/>
          <w:left w:val="nil"/>
          <w:bottom w:val="nil"/>
          <w:right w:val="nil"/>
          <w:between w:val="nil"/>
        </w:pBdr>
        <w:spacing w:before="0" w:after="0"/>
      </w:pPr>
      <w:r>
        <w:rPr>
          <w:color w:val="000000"/>
        </w:rPr>
        <w:t>Les conditions de démontage des bardages, couvertures ou toitures en classe de construction I et II (voir la NF EN 1090-4 et la NF EN 1993-1-3) ;</w:t>
      </w:r>
    </w:p>
    <w:p w14:paraId="0B3FE62C" w14:textId="77777777" w:rsidR="00D9414F" w:rsidRDefault="00D9414F" w:rsidP="00D9414F">
      <w:pPr>
        <w:numPr>
          <w:ilvl w:val="0"/>
          <w:numId w:val="13"/>
        </w:numPr>
        <w:pBdr>
          <w:top w:val="nil"/>
          <w:left w:val="nil"/>
          <w:bottom w:val="nil"/>
          <w:right w:val="nil"/>
          <w:between w:val="nil"/>
        </w:pBdr>
        <w:spacing w:before="0" w:after="0"/>
      </w:pPr>
      <w:r>
        <w:rPr>
          <w:color w:val="000000"/>
        </w:rPr>
        <w:t xml:space="preserve">Les conditions de démontage des planchers </w:t>
      </w:r>
      <w:proofErr w:type="spellStart"/>
      <w:r>
        <w:rPr>
          <w:color w:val="000000"/>
        </w:rPr>
        <w:t>collaborants</w:t>
      </w:r>
      <w:proofErr w:type="spellEnd"/>
      <w:r>
        <w:rPr>
          <w:color w:val="000000"/>
        </w:rPr>
        <w:t xml:space="preserve"> et des planchers secs.</w:t>
      </w:r>
    </w:p>
    <w:p w14:paraId="2D6DDCD5" w14:textId="77777777" w:rsidR="00D9414F" w:rsidRDefault="00D9414F" w:rsidP="00D9414F">
      <w:pPr>
        <w:spacing w:after="0"/>
      </w:pPr>
      <w:r>
        <w:t>La manutention et le stockage sont attendus conformément au paragraphe 6.3 de la NF EN 1090-2. Ainsi il est attendu pour le levage de :</w:t>
      </w:r>
    </w:p>
    <w:p w14:paraId="6ABDAFB8" w14:textId="77777777" w:rsidR="00D9414F" w:rsidRDefault="00D9414F" w:rsidP="00D9414F">
      <w:pPr>
        <w:numPr>
          <w:ilvl w:val="0"/>
          <w:numId w:val="11"/>
        </w:numPr>
        <w:pBdr>
          <w:top w:val="nil"/>
          <w:left w:val="nil"/>
          <w:bottom w:val="nil"/>
          <w:right w:val="nil"/>
          <w:between w:val="nil"/>
        </w:pBdr>
        <w:spacing w:before="0" w:after="0"/>
      </w:pPr>
      <w:r>
        <w:rPr>
          <w:color w:val="000000"/>
        </w:rPr>
        <w:t>Protéger les éléments contre les dommages au droit des points de levage ;</w:t>
      </w:r>
    </w:p>
    <w:p w14:paraId="0A0B059B" w14:textId="77777777" w:rsidR="00D9414F" w:rsidRDefault="00D9414F" w:rsidP="00D9414F">
      <w:pPr>
        <w:numPr>
          <w:ilvl w:val="0"/>
          <w:numId w:val="11"/>
        </w:numPr>
        <w:pBdr>
          <w:top w:val="nil"/>
          <w:left w:val="nil"/>
          <w:bottom w:val="nil"/>
          <w:right w:val="nil"/>
          <w:between w:val="nil"/>
        </w:pBdr>
        <w:spacing w:before="0" w:after="0"/>
      </w:pPr>
      <w:r>
        <w:rPr>
          <w:color w:val="000000"/>
        </w:rPr>
        <w:t>Éviter le levage en un seul point d’éléments longs par l’utilisation de palonnier, ainsi que le levage par des pinces pouvant endommager les éléments ;</w:t>
      </w:r>
    </w:p>
    <w:p w14:paraId="63E2C407" w14:textId="77777777" w:rsidR="00D9414F" w:rsidRDefault="00D9414F" w:rsidP="00D9414F">
      <w:pPr>
        <w:numPr>
          <w:ilvl w:val="0"/>
          <w:numId w:val="11"/>
        </w:numPr>
        <w:pBdr>
          <w:top w:val="nil"/>
          <w:left w:val="nil"/>
          <w:bottom w:val="nil"/>
          <w:right w:val="nil"/>
          <w:between w:val="nil"/>
        </w:pBdr>
        <w:spacing w:before="0" w:after="0"/>
      </w:pPr>
      <w:r>
        <w:rPr>
          <w:color w:val="000000"/>
        </w:rPr>
        <w:t>Regrouper les éléments légers sensibles aux dommages quand manipulés individuellement. Prendre soin d’éviter les détériorations localisées au contact des éléments entre eux.</w:t>
      </w:r>
    </w:p>
    <w:p w14:paraId="0D872DA4" w14:textId="77777777" w:rsidR="00D9414F" w:rsidRDefault="00D9414F" w:rsidP="00D9414F">
      <w:pPr>
        <w:spacing w:before="0" w:after="0"/>
      </w:pPr>
      <w:r>
        <w:t>Pour le stockage, il est attendu de :</w:t>
      </w:r>
    </w:p>
    <w:p w14:paraId="15EEB20A" w14:textId="77777777" w:rsidR="00D9414F" w:rsidRDefault="00D9414F" w:rsidP="00D9414F">
      <w:pPr>
        <w:numPr>
          <w:ilvl w:val="0"/>
          <w:numId w:val="11"/>
        </w:numPr>
        <w:pBdr>
          <w:top w:val="nil"/>
          <w:left w:val="nil"/>
          <w:bottom w:val="nil"/>
          <w:right w:val="nil"/>
          <w:between w:val="nil"/>
        </w:pBdr>
        <w:spacing w:before="0" w:after="0"/>
      </w:pPr>
      <w:r>
        <w:rPr>
          <w:color w:val="000000"/>
        </w:rPr>
        <w:t>Empiler les éléments en les isolant du sol en prévoyant les supports nécessaires pour éviter les déformations permanentes. Il est attendu d’éviter l’accumulation d’eau ;</w:t>
      </w:r>
    </w:p>
    <w:p w14:paraId="0130EBB9" w14:textId="77777777" w:rsidR="00D9414F" w:rsidRDefault="00D9414F" w:rsidP="00D9414F">
      <w:pPr>
        <w:numPr>
          <w:ilvl w:val="0"/>
          <w:numId w:val="11"/>
        </w:numPr>
        <w:pBdr>
          <w:top w:val="nil"/>
          <w:left w:val="nil"/>
          <w:bottom w:val="nil"/>
          <w:right w:val="nil"/>
          <w:between w:val="nil"/>
        </w:pBdr>
        <w:spacing w:before="0" w:after="0"/>
      </w:pPr>
      <w:r>
        <w:rPr>
          <w:color w:val="000000"/>
        </w:rPr>
        <w:lastRenderedPageBreak/>
        <w:t>Stocker les éléments avec des surfaces peintes en se référant aux exigences des normes applicables aux produits (protection entre couches).</w:t>
      </w:r>
    </w:p>
    <w:p w14:paraId="4CCFD3A0" w14:textId="77777777" w:rsidR="00D9414F" w:rsidRDefault="00D9414F" w:rsidP="00D9414F">
      <w:pPr>
        <w:spacing w:before="0" w:after="0"/>
        <w:rPr>
          <w:highlight w:val="lightGray"/>
        </w:rPr>
      </w:pPr>
      <w:r>
        <w:rPr>
          <w:highlight w:val="lightGray"/>
        </w:rPr>
        <w:t>Si un transport est prévu :</w:t>
      </w:r>
    </w:p>
    <w:p w14:paraId="5BF67C8A" w14:textId="77777777" w:rsidR="00D9414F" w:rsidRDefault="00D9414F" w:rsidP="00D9414F">
      <w:pPr>
        <w:numPr>
          <w:ilvl w:val="0"/>
          <w:numId w:val="12"/>
        </w:numPr>
        <w:pBdr>
          <w:top w:val="nil"/>
          <w:left w:val="nil"/>
          <w:bottom w:val="nil"/>
          <w:right w:val="nil"/>
          <w:between w:val="nil"/>
        </w:pBdr>
        <w:spacing w:before="0" w:after="0"/>
        <w:rPr>
          <w:color w:val="000000"/>
          <w:highlight w:val="lightGray"/>
        </w:rPr>
      </w:pPr>
      <w:r>
        <w:rPr>
          <w:color w:val="000000"/>
          <w:highlight w:val="lightGray"/>
        </w:rPr>
        <w:t>Prendre les mesures particulières nécessaires pour la protection des éléments pendant le transport.</w:t>
      </w:r>
    </w:p>
    <w:p w14:paraId="1A149027" w14:textId="2A35165A" w:rsidR="00D9414F" w:rsidRDefault="00D9414F" w:rsidP="00D9414F">
      <w:r>
        <w:rPr>
          <w:highlight w:val="lightGray"/>
        </w:rPr>
        <w:t>REEMPLOI IN SITU :</w:t>
      </w:r>
      <w:r>
        <w:t xml:space="preserve"> Les éléments seront stockés </w:t>
      </w:r>
      <w:r>
        <w:rPr>
          <w:highlight w:val="lightGray"/>
        </w:rPr>
        <w:t xml:space="preserve">dans le lieu choisi par la maîtrise d’ouvrage / chez l’entreprise en charge de la dépose le temps de la repose / sur une plateforme de stockage intermédiaire </w:t>
      </w:r>
      <w:r w:rsidR="00D56306">
        <w:rPr>
          <w:color w:val="2B2D30"/>
          <w:w w:val="105"/>
        </w:rPr>
        <w:t>(</w:t>
      </w:r>
      <w:r w:rsidR="00D56306">
        <w:rPr>
          <w:color w:val="2B2D30"/>
          <w:w w:val="105"/>
          <w:shd w:val="clear" w:color="auto" w:fill="FBB35C"/>
        </w:rPr>
        <w:t>à choisir par la MOA/MOE</w:t>
      </w:r>
      <w:r w:rsidR="00D56306">
        <w:rPr>
          <w:color w:val="2B2D30"/>
          <w:w w:val="105"/>
        </w:rPr>
        <w:t>).</w:t>
      </w:r>
    </w:p>
    <w:p w14:paraId="21EAEFBA" w14:textId="533D3C98" w:rsidR="00D9414F" w:rsidRDefault="00D9414F" w:rsidP="00D9414F">
      <w:r>
        <w:rPr>
          <w:highlight w:val="lightGray"/>
        </w:rPr>
        <w:t>EX SITU :</w:t>
      </w:r>
      <w:r>
        <w:t xml:space="preserve"> L’entreprise est chargée de la reprise de la charpente déposée, </w:t>
      </w:r>
      <w:r>
        <w:rPr>
          <w:highlight w:val="lightGray"/>
        </w:rPr>
        <w:t xml:space="preserve">de sa revente à son compte/au compte de la maîtrise d’ouvrage/du rachat des éléments à inclure dans son prix global </w:t>
      </w:r>
      <w:r w:rsidR="00D56306">
        <w:rPr>
          <w:color w:val="2B2D30"/>
          <w:w w:val="105"/>
        </w:rPr>
        <w:t>(</w:t>
      </w:r>
      <w:r w:rsidR="00D56306">
        <w:rPr>
          <w:color w:val="2B2D30"/>
          <w:w w:val="105"/>
          <w:shd w:val="clear" w:color="auto" w:fill="FBB35C"/>
        </w:rPr>
        <w:t>à choisir par la MOA/MOE</w:t>
      </w:r>
      <w:r w:rsidR="00D56306">
        <w:rPr>
          <w:color w:val="2B2D30"/>
          <w:w w:val="105"/>
        </w:rPr>
        <w:t>).</w:t>
      </w:r>
    </w:p>
    <w:p w14:paraId="4C08E3C6" w14:textId="73625632" w:rsidR="00D9414F" w:rsidRDefault="00D9414F">
      <w:pPr>
        <w:rPr>
          <w:rFonts w:ascii="Montserrat SemiBold" w:eastAsia="Montserrat SemiBold" w:hAnsi="Montserrat SemiBold" w:cs="Montserrat SemiBold"/>
          <w:smallCaps/>
          <w:color w:val="3D40FA"/>
          <w:sz w:val="24"/>
          <w:szCs w:val="24"/>
        </w:rPr>
      </w:pPr>
      <w:r>
        <w:rPr>
          <w:rFonts w:ascii="Montserrat SemiBold" w:eastAsia="Montserrat SemiBold" w:hAnsi="Montserrat SemiBold" w:cs="Montserrat SemiBold"/>
          <w:smallCaps/>
          <w:color w:val="3D40FA"/>
          <w:sz w:val="24"/>
          <w:szCs w:val="24"/>
        </w:rPr>
        <w:br w:type="page"/>
      </w:r>
    </w:p>
    <w:p w14:paraId="3D9EB200" w14:textId="77777777" w:rsidR="003767EE" w:rsidRDefault="00012580">
      <w:pPr>
        <w:rPr>
          <w:i/>
          <w:iCs/>
        </w:rPr>
      </w:pPr>
      <w:r>
        <w:rPr>
          <w:i/>
          <w:iCs/>
          <w:color w:val="D9D9D9"/>
          <w:highlight w:val="lightGray"/>
        </w:rPr>
        <w:lastRenderedPageBreak/>
        <w:t>_________</w:t>
      </w:r>
      <w:proofErr w:type="gramStart"/>
      <w:r>
        <w:rPr>
          <w:i/>
          <w:iCs/>
          <w:color w:val="D9D9D9"/>
          <w:highlight w:val="lightGray"/>
        </w:rPr>
        <w:t>_</w:t>
      </w:r>
      <w:r>
        <w:rPr>
          <w:i/>
          <w:iCs/>
        </w:rPr>
        <w:t>:</w:t>
      </w:r>
      <w:proofErr w:type="gramEnd"/>
      <w:r>
        <w:rPr>
          <w:i/>
          <w:iCs/>
        </w:rPr>
        <w:t xml:space="preserve"> texte à modifier selon projet</w:t>
      </w:r>
    </w:p>
    <w:p w14:paraId="0C1F8D95" w14:textId="38921904" w:rsidR="003767EE" w:rsidRDefault="00012580">
      <w:pPr>
        <w:pStyle w:val="Titre2"/>
      </w:pPr>
      <w:bookmarkStart w:id="7" w:name="_Toc227325944"/>
      <w:r>
        <w:t>0</w:t>
      </w:r>
      <w:r w:rsidR="00D9414F">
        <w:t>2</w:t>
      </w:r>
      <w:r>
        <w:t>.</w:t>
      </w:r>
      <w:r w:rsidR="00D9414F">
        <w:t xml:space="preserve"> </w:t>
      </w:r>
      <w:r>
        <w:t>Requalification d</w:t>
      </w:r>
      <w:r w:rsidR="00E97F9D">
        <w:t>’éléments structuraux en acier</w:t>
      </w:r>
      <w:bookmarkEnd w:id="7"/>
    </w:p>
    <w:p w14:paraId="02A856AA" w14:textId="6B51485B" w:rsidR="0015509B" w:rsidRDefault="00012580">
      <w:r>
        <w:t xml:space="preserve">Requalification d’éléments structuraux en acier et fourniture d’une attestation des performances </w:t>
      </w:r>
      <w:r w:rsidR="002D6266">
        <w:t xml:space="preserve">et d’une fiche de traçabilité </w:t>
      </w:r>
      <w:r>
        <w:t xml:space="preserve">par un </w:t>
      </w:r>
      <w:proofErr w:type="spellStart"/>
      <w:r>
        <w:t>requalificateur</w:t>
      </w:r>
      <w:proofErr w:type="spellEnd"/>
      <w:r>
        <w:t xml:space="preserve">, </w:t>
      </w:r>
      <w:r w:rsidR="00FF4896" w:rsidRPr="00FF4896">
        <w:rPr>
          <w:lang w:val="fr-FR"/>
        </w:rPr>
        <w:t>en possession</w:t>
      </w:r>
      <w:r w:rsidR="00FF4896">
        <w:rPr>
          <w:lang w:val="fr-FR"/>
        </w:rPr>
        <w:t xml:space="preserve"> d’une</w:t>
      </w:r>
      <w:r w:rsidR="00FF4896">
        <w:t xml:space="preserve"> </w:t>
      </w:r>
      <w:r>
        <w:t xml:space="preserve">attestation de conformité </w:t>
      </w:r>
      <w:r w:rsidR="00FF4896" w:rsidRPr="00FF4896">
        <w:rPr>
          <w:lang w:val="fr-FR"/>
        </w:rPr>
        <w:t>établie selon les recommandations professionnelles de juin 2024.</w:t>
      </w:r>
      <w:r w:rsidR="001E6163">
        <w:t xml:space="preserve"> Une </w:t>
      </w:r>
      <w:r>
        <w:t>liste des</w:t>
      </w:r>
      <w:r w:rsidR="00D5773D">
        <w:t xml:space="preserve"> </w:t>
      </w:r>
      <w:r w:rsidR="00D5773D" w:rsidRPr="00D5773D">
        <w:rPr>
          <w:lang w:val="fr-FR"/>
        </w:rPr>
        <w:t>sociétés en possession d'une attestation de conformité établie selon les recommandations professionnelles de juin 2024</w:t>
      </w:r>
      <w:r w:rsidR="00D5773D">
        <w:t xml:space="preserve"> </w:t>
      </w:r>
      <w:r>
        <w:t xml:space="preserve">est disponible sur le </w:t>
      </w:r>
      <w:r w:rsidRPr="00FF4896">
        <w:t>site</w:t>
      </w:r>
      <w:r>
        <w:rPr>
          <w:color w:val="4C94D8"/>
          <w:u w:val="single"/>
        </w:rPr>
        <w:t xml:space="preserve"> </w:t>
      </w:r>
      <w:hyperlink r:id="rId12" w:history="1">
        <w:r w:rsidR="0015509B" w:rsidRPr="00B76804">
          <w:rPr>
            <w:rStyle w:val="Lienhypertexte"/>
          </w:rPr>
          <w:t>metalreemploi.com</w:t>
        </w:r>
      </w:hyperlink>
      <w:r w:rsidR="0015509B">
        <w:t>.</w:t>
      </w:r>
    </w:p>
    <w:p w14:paraId="2F139178" w14:textId="77777777" w:rsidR="003767EE" w:rsidRDefault="00012580">
      <w:r>
        <w:t>Sauf spécifications contraires dans les documents du marché, les propriétés suivantes sont attendues dans l’attestation des performances :</w:t>
      </w:r>
    </w:p>
    <w:p w14:paraId="1CC08129" w14:textId="77777777" w:rsidR="003767EE" w:rsidRDefault="00012580">
      <w:pPr>
        <w:numPr>
          <w:ilvl w:val="0"/>
          <w:numId w:val="9"/>
        </w:numPr>
        <w:pBdr>
          <w:top w:val="nil"/>
          <w:left w:val="nil"/>
          <w:bottom w:val="nil"/>
          <w:right w:val="nil"/>
          <w:between w:val="nil"/>
        </w:pBdr>
        <w:spacing w:after="0"/>
      </w:pPr>
      <w:proofErr w:type="gramStart"/>
      <w:r>
        <w:rPr>
          <w:color w:val="000000"/>
        </w:rPr>
        <w:t>la</w:t>
      </w:r>
      <w:proofErr w:type="gramEnd"/>
      <w:r>
        <w:rPr>
          <w:color w:val="000000"/>
        </w:rPr>
        <w:t xml:space="preserve"> limite d’élasticité </w:t>
      </w:r>
      <w:r>
        <w:rPr>
          <w:i/>
          <w:iCs/>
          <w:color w:val="000000"/>
        </w:rPr>
        <w:t>f</w:t>
      </w:r>
      <w:r>
        <w:rPr>
          <w:i/>
          <w:iCs/>
          <w:color w:val="000000"/>
          <w:vertAlign w:val="subscript"/>
        </w:rPr>
        <w:t>y</w:t>
      </w:r>
      <w:r>
        <w:rPr>
          <w:color w:val="000000"/>
          <w:vertAlign w:val="subscript"/>
        </w:rPr>
        <w:t xml:space="preserve"> </w:t>
      </w:r>
      <w:r>
        <w:rPr>
          <w:color w:val="000000"/>
        </w:rPr>
        <w:t xml:space="preserve">nominale (également notée </w:t>
      </w:r>
      <w:r>
        <w:rPr>
          <w:i/>
          <w:iCs/>
          <w:color w:val="000000"/>
        </w:rPr>
        <w:t>R</w:t>
      </w:r>
      <w:r>
        <w:rPr>
          <w:i/>
          <w:iCs/>
          <w:color w:val="000000"/>
          <w:vertAlign w:val="subscript"/>
        </w:rPr>
        <w:t>eh</w:t>
      </w:r>
      <w:r>
        <w:rPr>
          <w:color w:val="000000"/>
        </w:rPr>
        <w:t xml:space="preserve"> dans les normes produit) ;</w:t>
      </w:r>
    </w:p>
    <w:p w14:paraId="2027D032" w14:textId="77777777" w:rsidR="003767EE" w:rsidRDefault="00012580">
      <w:pPr>
        <w:numPr>
          <w:ilvl w:val="0"/>
          <w:numId w:val="9"/>
        </w:numPr>
        <w:pBdr>
          <w:top w:val="nil"/>
          <w:left w:val="nil"/>
          <w:bottom w:val="nil"/>
          <w:right w:val="nil"/>
          <w:between w:val="nil"/>
        </w:pBdr>
        <w:spacing w:before="0" w:after="0"/>
      </w:pPr>
      <w:proofErr w:type="gramStart"/>
      <w:r>
        <w:rPr>
          <w:color w:val="000000"/>
        </w:rPr>
        <w:t>la</w:t>
      </w:r>
      <w:proofErr w:type="gramEnd"/>
      <w:r>
        <w:rPr>
          <w:color w:val="000000"/>
        </w:rPr>
        <w:t xml:space="preserve"> résistance ultime en traction </w:t>
      </w:r>
      <w:r>
        <w:rPr>
          <w:i/>
          <w:iCs/>
          <w:color w:val="000000"/>
        </w:rPr>
        <w:t>f</w:t>
      </w:r>
      <w:r>
        <w:rPr>
          <w:i/>
          <w:iCs/>
          <w:color w:val="000000"/>
          <w:vertAlign w:val="subscript"/>
        </w:rPr>
        <w:t>u</w:t>
      </w:r>
      <w:r>
        <w:rPr>
          <w:color w:val="000000"/>
        </w:rPr>
        <w:t xml:space="preserve"> nominale (également notée </w:t>
      </w:r>
      <w:proofErr w:type="spellStart"/>
      <w:r>
        <w:rPr>
          <w:i/>
          <w:iCs/>
          <w:color w:val="000000"/>
        </w:rPr>
        <w:t>R</w:t>
      </w:r>
      <w:r>
        <w:rPr>
          <w:i/>
          <w:iCs/>
          <w:color w:val="000000"/>
          <w:vertAlign w:val="subscript"/>
        </w:rPr>
        <w:t>m</w:t>
      </w:r>
      <w:proofErr w:type="spellEnd"/>
      <w:r>
        <w:rPr>
          <w:color w:val="000000"/>
        </w:rPr>
        <w:t xml:space="preserve"> dans les normes produit) :</w:t>
      </w:r>
    </w:p>
    <w:p w14:paraId="326AE0E3" w14:textId="0EB91D4D" w:rsidR="003767EE" w:rsidRDefault="00012580">
      <w:pPr>
        <w:numPr>
          <w:ilvl w:val="0"/>
          <w:numId w:val="9"/>
        </w:numPr>
        <w:pBdr>
          <w:top w:val="nil"/>
          <w:left w:val="nil"/>
          <w:bottom w:val="nil"/>
          <w:right w:val="nil"/>
          <w:between w:val="nil"/>
        </w:pBdr>
        <w:spacing w:before="0" w:after="0"/>
      </w:pPr>
      <w:proofErr w:type="gramStart"/>
      <w:r>
        <w:rPr>
          <w:color w:val="000000"/>
        </w:rPr>
        <w:t>l’allongement</w:t>
      </w:r>
      <w:proofErr w:type="gramEnd"/>
      <w:r>
        <w:rPr>
          <w:color w:val="000000"/>
        </w:rPr>
        <w:t xml:space="preserve"> à la rupture</w:t>
      </w:r>
      <w:r w:rsidR="00A14BF3">
        <w:rPr>
          <w:color w:val="000000"/>
        </w:rPr>
        <w:t> ;</w:t>
      </w:r>
    </w:p>
    <w:p w14:paraId="49422C52" w14:textId="77777777" w:rsidR="003767EE" w:rsidRDefault="00012580">
      <w:pPr>
        <w:numPr>
          <w:ilvl w:val="0"/>
          <w:numId w:val="9"/>
        </w:numPr>
        <w:pBdr>
          <w:top w:val="nil"/>
          <w:left w:val="nil"/>
          <w:bottom w:val="nil"/>
          <w:right w:val="nil"/>
          <w:between w:val="nil"/>
        </w:pBdr>
        <w:spacing w:before="0" w:after="0"/>
      </w:pPr>
      <w:proofErr w:type="gramStart"/>
      <w:r>
        <w:rPr>
          <w:color w:val="000000"/>
        </w:rPr>
        <w:t>les</w:t>
      </w:r>
      <w:proofErr w:type="gramEnd"/>
      <w:r>
        <w:rPr>
          <w:color w:val="000000"/>
        </w:rPr>
        <w:t xml:space="preserve"> dimensions géométriques nominales ;</w:t>
      </w:r>
    </w:p>
    <w:p w14:paraId="0AAB270D" w14:textId="45ABAEAF" w:rsidR="003767EE" w:rsidRDefault="00012580">
      <w:pPr>
        <w:numPr>
          <w:ilvl w:val="0"/>
          <w:numId w:val="9"/>
        </w:numPr>
        <w:pBdr>
          <w:top w:val="nil"/>
          <w:left w:val="nil"/>
          <w:bottom w:val="nil"/>
          <w:right w:val="nil"/>
          <w:between w:val="nil"/>
        </w:pBdr>
        <w:spacing w:before="0"/>
      </w:pPr>
      <w:proofErr w:type="gramStart"/>
      <w:r>
        <w:rPr>
          <w:color w:val="000000"/>
        </w:rPr>
        <w:t>les</w:t>
      </w:r>
      <w:proofErr w:type="gramEnd"/>
      <w:r>
        <w:rPr>
          <w:color w:val="000000"/>
        </w:rPr>
        <w:t xml:space="preserve"> tolérance</w:t>
      </w:r>
      <w:r w:rsidR="00A14BF3">
        <w:rPr>
          <w:color w:val="000000"/>
        </w:rPr>
        <w:t>s</w:t>
      </w:r>
      <w:r>
        <w:rPr>
          <w:color w:val="000000"/>
        </w:rPr>
        <w:t xml:space="preserve"> géométriques (critères d’acceptation pour les déformations résiduelles).</w:t>
      </w:r>
    </w:p>
    <w:p w14:paraId="6305C85B" w14:textId="513B34D2" w:rsidR="003767EE" w:rsidRDefault="00012580">
      <w:r>
        <w:t>D’autres propriétés peuvent également être indiquées dans l’attestation des performances (résistance au</w:t>
      </w:r>
      <w:r w:rsidR="00A14BF3">
        <w:t>x</w:t>
      </w:r>
      <w:r>
        <w:t xml:space="preserve"> choc</w:t>
      </w:r>
      <w:r w:rsidR="00A14BF3">
        <w:t>s</w:t>
      </w:r>
      <w:r>
        <w:t xml:space="preserve">, conditions de traitement thermique pour les sections creuses fermées, aptitude à la galvanisation à chaud, soudabilité…) et les normes produit des éléments structuraux doivent être respectées. Pour plus de détails, se référer au </w:t>
      </w:r>
      <w:r>
        <w:rPr>
          <w:color w:val="4C94D8"/>
          <w:u w:val="single"/>
        </w:rPr>
        <w:t>paragraphe 8.1 des Recommandations professionnelles pour le réemploi d’éléments structuraux en acier de juin 2024</w:t>
      </w:r>
      <w:r>
        <w:t>.</w:t>
      </w:r>
    </w:p>
    <w:p w14:paraId="6FE43275" w14:textId="656855A7" w:rsidR="003767EE" w:rsidRDefault="00012580">
      <w:r>
        <w:t>Ces performances doivent être déterminées suivant l’un des quatre protocoles (A, B, C et D) introduits par les R</w:t>
      </w:r>
      <w:r w:rsidR="009951A8">
        <w:t>ecommandations</w:t>
      </w:r>
      <w:r>
        <w:t xml:space="preserve"> professionnelles. Ces protocoles dépendent du niveau de connaissances existantes pour un élément individuel ou un lot de contrôle (ensemble inférieur à 20 tonnes d’éléments ayant les mêmes dimensions, usage et nuance d’acier). Pour plus de détails, se référer au </w:t>
      </w:r>
      <w:r>
        <w:rPr>
          <w:color w:val="4C94D8"/>
          <w:u w:val="single"/>
        </w:rPr>
        <w:t xml:space="preserve">tableau 3 du paragraphe 8.2 et au logigramme de l’annexe D </w:t>
      </w:r>
      <w:r w:rsidR="009951A8">
        <w:rPr>
          <w:color w:val="4C94D8"/>
          <w:u w:val="single"/>
        </w:rPr>
        <w:t xml:space="preserve">des </w:t>
      </w:r>
      <w:r w:rsidR="001E6163" w:rsidRPr="00B14B51">
        <w:rPr>
          <w:i/>
          <w:color w:val="2B2D30"/>
          <w:w w:val="105"/>
        </w:rPr>
        <w:t xml:space="preserve">Recommandations </w:t>
      </w:r>
      <w:r w:rsidR="001E6163">
        <w:rPr>
          <w:i/>
          <w:color w:val="2B2D30"/>
          <w:w w:val="105"/>
        </w:rPr>
        <w:t>professionnelles pour le réemploi d’éléments structuraux en acier</w:t>
      </w:r>
      <w:r w:rsidR="009951A8">
        <w:rPr>
          <w:color w:val="4C94D8"/>
          <w:u w:val="single"/>
        </w:rPr>
        <w:t xml:space="preserve"> </w:t>
      </w:r>
      <w:r>
        <w:t>ou aux généralités du présent CCTP.</w:t>
      </w:r>
    </w:p>
    <w:p w14:paraId="1C9631BF" w14:textId="544F0757" w:rsidR="003767EE" w:rsidRDefault="00012580">
      <w:r>
        <w:t>Les essais seront a priori réalisés sur des éprouvettes prélevées après la dépose soignée, mais l</w:t>
      </w:r>
      <w:r w:rsidR="001E6163">
        <w:t>e choix du protocole de requalification</w:t>
      </w:r>
      <w:r>
        <w:t xml:space="preserve"> (A, B, C ou D) et son organisation peuvent être effectué</w:t>
      </w:r>
      <w:r w:rsidR="00460694">
        <w:t>e</w:t>
      </w:r>
      <w:r>
        <w:t xml:space="preserve">s en amont de la dépose soignée. Dans le cas du protocole A, et du protocole B où le choix est fait de travailler avec des valeurs sécuritaires, la requalification peut être faite en amont de la dépose. Pour les protocoles C et D, le prélèvement des éprouvettes avant la dépose afin de </w:t>
      </w:r>
      <w:r w:rsidR="001E6163">
        <w:t>déterminer</w:t>
      </w:r>
      <w:r>
        <w:t xml:space="preserve"> les performances des éléments est une solution à étudier également.</w:t>
      </w:r>
    </w:p>
    <w:p w14:paraId="48FF38AA" w14:textId="77777777" w:rsidR="003767EE" w:rsidRDefault="00012580">
      <w:r>
        <w:t xml:space="preserve">L’attestation des performances sera rédigée au format papier ou numérique et les résultats des tests seront conservés par le </w:t>
      </w:r>
      <w:proofErr w:type="spellStart"/>
      <w:r>
        <w:t>requalificateur</w:t>
      </w:r>
      <w:proofErr w:type="spellEnd"/>
      <w:r>
        <w:t xml:space="preserve"> pour une durée de 10 ans.</w:t>
      </w:r>
    </w:p>
    <w:p w14:paraId="109EC3FB" w14:textId="77777777" w:rsidR="003767EE" w:rsidRDefault="00012580">
      <w:pPr>
        <w:spacing w:before="0" w:after="160"/>
        <w:jc w:val="left"/>
        <w:rPr>
          <w:rFonts w:ascii="Montserrat SemiBold" w:eastAsia="Montserrat SemiBold" w:hAnsi="Montserrat SemiBold" w:cs="Montserrat SemiBold"/>
          <w:smallCaps/>
          <w:color w:val="3D40FA"/>
          <w:sz w:val="24"/>
          <w:szCs w:val="24"/>
        </w:rPr>
      </w:pPr>
      <w:r>
        <w:br w:type="page"/>
      </w:r>
    </w:p>
    <w:p w14:paraId="35D13EBD" w14:textId="77777777" w:rsidR="003767EE" w:rsidRDefault="00012580">
      <w:pPr>
        <w:rPr>
          <w:i/>
          <w:iCs/>
        </w:rPr>
      </w:pPr>
      <w:r>
        <w:rPr>
          <w:i/>
          <w:iCs/>
          <w:color w:val="D9D9D9"/>
          <w:highlight w:val="lightGray"/>
        </w:rPr>
        <w:lastRenderedPageBreak/>
        <w:t>_________</w:t>
      </w:r>
      <w:proofErr w:type="gramStart"/>
      <w:r>
        <w:rPr>
          <w:i/>
          <w:iCs/>
          <w:color w:val="D9D9D9"/>
          <w:highlight w:val="lightGray"/>
        </w:rPr>
        <w:t>_</w:t>
      </w:r>
      <w:r>
        <w:rPr>
          <w:i/>
          <w:iCs/>
        </w:rPr>
        <w:t>:</w:t>
      </w:r>
      <w:proofErr w:type="gramEnd"/>
      <w:r>
        <w:rPr>
          <w:i/>
          <w:iCs/>
        </w:rPr>
        <w:t xml:space="preserve"> texte à modifier selon projet</w:t>
      </w:r>
    </w:p>
    <w:p w14:paraId="3760A83C" w14:textId="5D2EABCB" w:rsidR="003767EE" w:rsidRDefault="00012580">
      <w:pPr>
        <w:pStyle w:val="Titre2"/>
      </w:pPr>
      <w:bookmarkStart w:id="8" w:name="_Toc227325946"/>
      <w:r>
        <w:t>0</w:t>
      </w:r>
      <w:r w:rsidR="00D9414F">
        <w:t>3</w:t>
      </w:r>
      <w:r>
        <w:t>.</w:t>
      </w:r>
      <w:r w:rsidR="00D9414F">
        <w:t xml:space="preserve"> </w:t>
      </w:r>
      <w:r>
        <w:t>Reconditionnement d</w:t>
      </w:r>
      <w:r w:rsidR="005657ED">
        <w:t>’éléments structuraux en acier</w:t>
      </w:r>
      <w:bookmarkEnd w:id="8"/>
    </w:p>
    <w:p w14:paraId="1222DBE5" w14:textId="487DE9DD" w:rsidR="003767EE" w:rsidRDefault="00012580">
      <w:r>
        <w:t>Reconditionnement de</w:t>
      </w:r>
      <w:r w:rsidR="005147A1">
        <w:t>s éléments structuraux existants</w:t>
      </w:r>
      <w:r w:rsidR="005459F3">
        <w:t xml:space="preserve"> et adaptation aux plans </w:t>
      </w:r>
      <w:r w:rsidR="00E90B53">
        <w:t>de structure en conséquence</w:t>
      </w:r>
      <w:r>
        <w:t>. Le dimensionnement est réalisé selon le corpus des Eurocodes en se basant sur les performances établies dans l’attestation de</w:t>
      </w:r>
      <w:r w:rsidR="00C82936">
        <w:t>s</w:t>
      </w:r>
      <w:r>
        <w:t xml:space="preserve"> performance</w:t>
      </w:r>
      <w:r w:rsidR="00C82936">
        <w:t>s</w:t>
      </w:r>
      <w:r>
        <w:t xml:space="preserve"> fournie par le </w:t>
      </w:r>
      <w:proofErr w:type="spellStart"/>
      <w:r w:rsidR="00C82936">
        <w:t>re</w:t>
      </w:r>
      <w:r>
        <w:t>qualificateur</w:t>
      </w:r>
      <w:proofErr w:type="spellEnd"/>
      <w:r>
        <w:t>.</w:t>
      </w:r>
    </w:p>
    <w:p w14:paraId="522DCC52" w14:textId="29833E2F" w:rsidR="003767EE" w:rsidRDefault="00012580">
      <w:pPr>
        <w:rPr>
          <w:highlight w:val="lightGray"/>
        </w:rPr>
      </w:pPr>
      <w:r>
        <w:rPr>
          <w:highlight w:val="lightGray"/>
        </w:rPr>
        <w:t>Le reconditionnement est entendu compris</w:t>
      </w:r>
      <w:r w:rsidR="00D56306">
        <w:rPr>
          <w:highlight w:val="lightGray"/>
        </w:rPr>
        <w:t xml:space="preserve"> </w:t>
      </w:r>
      <w:r w:rsidR="00D56306">
        <w:rPr>
          <w:color w:val="2B2D30"/>
          <w:w w:val="105"/>
        </w:rPr>
        <w:t>(</w:t>
      </w:r>
      <w:r w:rsidR="00D56306">
        <w:rPr>
          <w:color w:val="2B2D30"/>
          <w:w w:val="105"/>
          <w:shd w:val="clear" w:color="auto" w:fill="FBB35C"/>
        </w:rPr>
        <w:t>à choisir par la MOA/MOE</w:t>
      </w:r>
      <w:proofErr w:type="gramStart"/>
      <w:r w:rsidR="00D56306">
        <w:rPr>
          <w:color w:val="2B2D30"/>
          <w:w w:val="105"/>
        </w:rPr>
        <w:t>)</w:t>
      </w:r>
      <w:r>
        <w:rPr>
          <w:highlight w:val="lightGray"/>
        </w:rPr>
        <w:t>:</w:t>
      </w:r>
      <w:proofErr w:type="gramEnd"/>
    </w:p>
    <w:p w14:paraId="420447A5" w14:textId="5E18049B" w:rsidR="003767EE" w:rsidRDefault="00B504B5">
      <w:pPr>
        <w:numPr>
          <w:ilvl w:val="0"/>
          <w:numId w:val="12"/>
        </w:numPr>
        <w:pBdr>
          <w:top w:val="nil"/>
          <w:left w:val="nil"/>
          <w:bottom w:val="nil"/>
          <w:right w:val="nil"/>
          <w:between w:val="nil"/>
        </w:pBdr>
        <w:spacing w:after="0"/>
        <w:rPr>
          <w:color w:val="000000"/>
          <w:highlight w:val="lightGray"/>
        </w:rPr>
      </w:pPr>
      <w:r>
        <w:rPr>
          <w:color w:val="000000"/>
          <w:highlight w:val="lightGray"/>
        </w:rPr>
        <w:t>Décapage</w:t>
      </w:r>
      <w:r w:rsidR="00BB4D2D">
        <w:rPr>
          <w:color w:val="000000"/>
          <w:highlight w:val="lightGray"/>
        </w:rPr>
        <w:t xml:space="preserve"> partiel par sablage, ponçage ou bain nécessaire à la préparation des futurs assemblages ;</w:t>
      </w:r>
    </w:p>
    <w:p w14:paraId="393D6753" w14:textId="7F0681C5"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Décapage</w:t>
      </w:r>
      <w:r w:rsidR="00012580">
        <w:rPr>
          <w:color w:val="000000"/>
          <w:highlight w:val="lightGray"/>
        </w:rPr>
        <w:t xml:space="preserve"> complet par sablage, ponçage ou bain ;</w:t>
      </w:r>
    </w:p>
    <w:p w14:paraId="03B1A197" w14:textId="0FD13A9A"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Galvanisation</w:t>
      </w:r>
      <w:r w:rsidR="00012580">
        <w:rPr>
          <w:color w:val="000000"/>
          <w:highlight w:val="lightGray"/>
        </w:rPr>
        <w:t> ;</w:t>
      </w:r>
    </w:p>
    <w:p w14:paraId="5090C771" w14:textId="582B329A"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Suppression</w:t>
      </w:r>
      <w:r w:rsidR="00012580">
        <w:rPr>
          <w:color w:val="000000"/>
          <w:highlight w:val="lightGray"/>
        </w:rPr>
        <w:t xml:space="preserve"> des soudures n’ayant pas fait l’objet d’une évaluation par coupage, </w:t>
      </w:r>
      <w:proofErr w:type="spellStart"/>
      <w:r w:rsidR="00012580">
        <w:rPr>
          <w:color w:val="000000"/>
          <w:highlight w:val="lightGray"/>
        </w:rPr>
        <w:t>gougeage</w:t>
      </w:r>
      <w:proofErr w:type="spellEnd"/>
      <w:r w:rsidR="00012580">
        <w:rPr>
          <w:color w:val="000000"/>
          <w:highlight w:val="lightGray"/>
        </w:rPr>
        <w:t xml:space="preserve"> ou burinage limitant les dommages. Finition meulée et vérification de l’absence de fissures ;</w:t>
      </w:r>
    </w:p>
    <w:p w14:paraId="5D400C9F" w14:textId="2443ED2A"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Traitement</w:t>
      </w:r>
      <w:r w:rsidR="00012580">
        <w:rPr>
          <w:color w:val="000000"/>
          <w:highlight w:val="lightGray"/>
        </w:rPr>
        <w:t xml:space="preserve"> anticorrosion ;</w:t>
      </w:r>
    </w:p>
    <w:p w14:paraId="7D31100B" w14:textId="39A62434"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Percements</w:t>
      </w:r>
      <w:r w:rsidR="00BB4D2D">
        <w:rPr>
          <w:color w:val="000000"/>
          <w:highlight w:val="lightGray"/>
        </w:rPr>
        <w:t xml:space="preserve"> pour assemblages mécaniques, soudures et renforts selon la conception et la note de calcul fournie. Les adaptations seront justifiées par calcul et réalisées selon les paragraphes 6 à 10 de la NF EN 1090-2 ;</w:t>
      </w:r>
    </w:p>
    <w:p w14:paraId="5E415F7E" w14:textId="4AF26500"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Peinture</w:t>
      </w:r>
      <w:r w:rsidR="00BB4D2D">
        <w:rPr>
          <w:color w:val="000000"/>
          <w:highlight w:val="lightGray"/>
        </w:rPr>
        <w:t xml:space="preserve"> de finition teinte RAL au choix de l’architecte ou de la maîtrise d’ouvrage ;</w:t>
      </w:r>
    </w:p>
    <w:p w14:paraId="0CF95B63" w14:textId="7FF89FE0"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Thermolaquage</w:t>
      </w:r>
      <w:r w:rsidR="00012580">
        <w:rPr>
          <w:color w:val="000000"/>
          <w:highlight w:val="lightGray"/>
        </w:rPr>
        <w:t xml:space="preserve"> en épaisseur minimale XX microns au RAL au choix de l’architecte ou de la maîtrise d’ouvrage</w:t>
      </w:r>
      <w:r w:rsidR="004E5D2E">
        <w:rPr>
          <w:color w:val="000000"/>
          <w:highlight w:val="lightGray"/>
        </w:rPr>
        <w:t>,</w:t>
      </w:r>
    </w:p>
    <w:p w14:paraId="5533AD0B" w14:textId="0DC6BC88" w:rsidR="003767EE" w:rsidRDefault="00B504B5">
      <w:pPr>
        <w:numPr>
          <w:ilvl w:val="0"/>
          <w:numId w:val="12"/>
        </w:numPr>
        <w:pBdr>
          <w:top w:val="nil"/>
          <w:left w:val="nil"/>
          <w:bottom w:val="nil"/>
          <w:right w:val="nil"/>
          <w:between w:val="nil"/>
        </w:pBdr>
        <w:spacing w:before="0"/>
        <w:rPr>
          <w:color w:val="000000"/>
          <w:highlight w:val="lightGray"/>
        </w:rPr>
      </w:pPr>
      <w:r>
        <w:rPr>
          <w:color w:val="000000"/>
          <w:highlight w:val="lightGray"/>
        </w:rPr>
        <w:t>Livraison</w:t>
      </w:r>
      <w:r w:rsidR="004E5D2E">
        <w:rPr>
          <w:color w:val="000000"/>
          <w:highlight w:val="lightGray"/>
        </w:rPr>
        <w:t xml:space="preserve"> des éléments finis avec protections adaptées.</w:t>
      </w:r>
    </w:p>
    <w:p w14:paraId="3A827529" w14:textId="77777777" w:rsidR="003767EE" w:rsidRDefault="003767EE"/>
    <w:p w14:paraId="39D56A88" w14:textId="77777777" w:rsidR="003767EE" w:rsidRDefault="00012580">
      <w:pPr>
        <w:spacing w:before="0" w:after="160"/>
        <w:jc w:val="left"/>
        <w:rPr>
          <w:rFonts w:ascii="Montserrat SemiBold" w:eastAsia="Montserrat SemiBold" w:hAnsi="Montserrat SemiBold" w:cs="Montserrat SemiBold"/>
          <w:smallCaps/>
          <w:color w:val="3D40FA"/>
          <w:sz w:val="24"/>
          <w:szCs w:val="24"/>
        </w:rPr>
      </w:pPr>
      <w:r>
        <w:br w:type="page"/>
      </w:r>
    </w:p>
    <w:p w14:paraId="4B64A591" w14:textId="77777777" w:rsidR="003767EE" w:rsidRDefault="00012580">
      <w:pPr>
        <w:rPr>
          <w:i/>
          <w:iCs/>
        </w:rPr>
      </w:pPr>
      <w:r>
        <w:rPr>
          <w:i/>
          <w:iCs/>
          <w:color w:val="D9D9D9"/>
          <w:highlight w:val="lightGray"/>
        </w:rPr>
        <w:lastRenderedPageBreak/>
        <w:t>_________</w:t>
      </w:r>
      <w:proofErr w:type="gramStart"/>
      <w:r>
        <w:rPr>
          <w:i/>
          <w:iCs/>
          <w:color w:val="D9D9D9"/>
          <w:highlight w:val="lightGray"/>
        </w:rPr>
        <w:t>_</w:t>
      </w:r>
      <w:r>
        <w:rPr>
          <w:i/>
          <w:iCs/>
        </w:rPr>
        <w:t>:</w:t>
      </w:r>
      <w:proofErr w:type="gramEnd"/>
      <w:r>
        <w:rPr>
          <w:i/>
          <w:iCs/>
        </w:rPr>
        <w:t xml:space="preserve"> texte à modifier selon projet</w:t>
      </w:r>
    </w:p>
    <w:p w14:paraId="6F30946C" w14:textId="6281815B" w:rsidR="003767EE" w:rsidRDefault="00012580">
      <w:pPr>
        <w:pStyle w:val="Titre2"/>
      </w:pPr>
      <w:bookmarkStart w:id="9" w:name="_Toc227325947"/>
      <w:r>
        <w:t>04.</w:t>
      </w:r>
      <w:r w:rsidR="00D9414F">
        <w:t xml:space="preserve"> </w:t>
      </w:r>
      <w:r>
        <w:t>Fourniture d</w:t>
      </w:r>
      <w:r w:rsidR="006C1CE0">
        <w:t>’éléments structuraux</w:t>
      </w:r>
      <w:r>
        <w:t xml:space="preserve"> </w:t>
      </w:r>
      <w:r w:rsidR="005C731A">
        <w:t xml:space="preserve">en acier </w:t>
      </w:r>
      <w:r>
        <w:t>de réemploi requalifié</w:t>
      </w:r>
      <w:r w:rsidR="006C1CE0">
        <w:t>s</w:t>
      </w:r>
      <w:bookmarkEnd w:id="9"/>
    </w:p>
    <w:p w14:paraId="35BAF0E4" w14:textId="23B728F4" w:rsidR="003767EE" w:rsidRDefault="001E6163" w:rsidP="008D03A8">
      <w:r w:rsidRPr="00B14B51">
        <w:rPr>
          <w:color w:val="2B2D30"/>
          <w:w w:val="105"/>
        </w:rPr>
        <w:t xml:space="preserve">Fourniture </w:t>
      </w:r>
      <w:r>
        <w:rPr>
          <w:color w:val="2B2D30"/>
          <w:w w:val="105"/>
        </w:rPr>
        <w:t>d’éléments structuraux</w:t>
      </w:r>
      <w:r w:rsidRPr="00B14B51">
        <w:rPr>
          <w:color w:val="2B2D30"/>
          <w:w w:val="105"/>
        </w:rPr>
        <w:t xml:space="preserve"> de réemploi </w:t>
      </w:r>
      <w:r>
        <w:rPr>
          <w:color w:val="2B2D30"/>
          <w:w w:val="105"/>
        </w:rPr>
        <w:t xml:space="preserve">en acier requalifiés </w:t>
      </w:r>
      <w:r w:rsidRPr="00B14B51">
        <w:rPr>
          <w:color w:val="2B2D30"/>
          <w:w w:val="105"/>
        </w:rPr>
        <w:t xml:space="preserve">disposant </w:t>
      </w:r>
      <w:r>
        <w:rPr>
          <w:color w:val="2B2D30"/>
          <w:w w:val="105"/>
        </w:rPr>
        <w:t xml:space="preserve">d’attestations </w:t>
      </w:r>
      <w:r w:rsidRPr="00B14B51">
        <w:rPr>
          <w:color w:val="2B2D30"/>
          <w:w w:val="105"/>
        </w:rPr>
        <w:t xml:space="preserve">des performances </w:t>
      </w:r>
      <w:r>
        <w:rPr>
          <w:color w:val="2B2D30"/>
          <w:w w:val="105"/>
        </w:rPr>
        <w:t>et de fiches de traçabilité délivrées</w:t>
      </w:r>
      <w:r w:rsidRPr="00B14B51">
        <w:rPr>
          <w:color w:val="2B2D30"/>
          <w:w w:val="105"/>
        </w:rPr>
        <w:t xml:space="preserve"> par un </w:t>
      </w:r>
      <w:proofErr w:type="spellStart"/>
      <w:r w:rsidRPr="00B14B51">
        <w:rPr>
          <w:color w:val="2B2D30"/>
          <w:w w:val="105"/>
        </w:rPr>
        <w:t>requalificateur</w:t>
      </w:r>
      <w:proofErr w:type="spellEnd"/>
      <w:r w:rsidRPr="00B14B51">
        <w:rPr>
          <w:color w:val="2B2D30"/>
          <w:w w:val="105"/>
        </w:rPr>
        <w:t xml:space="preserve"> en possession </w:t>
      </w:r>
      <w:r>
        <w:rPr>
          <w:color w:val="2B2D30"/>
          <w:w w:val="105"/>
        </w:rPr>
        <w:t>d’une</w:t>
      </w:r>
      <w:r w:rsidRPr="00B14B51">
        <w:rPr>
          <w:color w:val="2B2D30"/>
          <w:w w:val="105"/>
        </w:rPr>
        <w:t xml:space="preserve"> attestation de conformité</w:t>
      </w:r>
      <w:r>
        <w:rPr>
          <w:color w:val="2B2D30"/>
          <w:w w:val="105"/>
        </w:rPr>
        <w:t xml:space="preserve"> et valant assurabilité.</w:t>
      </w:r>
      <w:r w:rsidRPr="00B14B51">
        <w:rPr>
          <w:color w:val="2B2D30"/>
          <w:w w:val="105"/>
        </w:rPr>
        <w:t xml:space="preserve"> Une liste des sociétés en possession </w:t>
      </w:r>
      <w:r>
        <w:rPr>
          <w:color w:val="2B2D30"/>
          <w:w w:val="105"/>
        </w:rPr>
        <w:t>d’une</w:t>
      </w:r>
      <w:r w:rsidRPr="00B14B51">
        <w:rPr>
          <w:color w:val="2B2D30"/>
          <w:w w:val="105"/>
        </w:rPr>
        <w:t xml:space="preserve"> attestation de conformité établie selon les recommandations professionnelles de juin 2024 est disponible sur le site </w:t>
      </w:r>
      <w:hyperlink r:id="rId13" w:history="1">
        <w:r w:rsidR="0015509B" w:rsidRPr="00B76804">
          <w:rPr>
            <w:rStyle w:val="Lienhypertexte"/>
          </w:rPr>
          <w:t>metalreemploi.com</w:t>
        </w:r>
      </w:hyperlink>
      <w:r w:rsidR="0015509B">
        <w:t>.</w:t>
      </w:r>
    </w:p>
    <w:p w14:paraId="5FB825D4" w14:textId="22D0F04E" w:rsidR="003767EE" w:rsidRDefault="00012580">
      <w:r>
        <w:rPr>
          <w:highlight w:val="lightGray"/>
        </w:rPr>
        <w:t xml:space="preserve">La fourniture est entendue compris </w:t>
      </w:r>
      <w:r w:rsidR="00D56306">
        <w:rPr>
          <w:color w:val="2B2D30"/>
          <w:w w:val="105"/>
        </w:rPr>
        <w:t>(</w:t>
      </w:r>
      <w:r w:rsidR="00D56306">
        <w:rPr>
          <w:color w:val="2B2D30"/>
          <w:w w:val="105"/>
          <w:shd w:val="clear" w:color="auto" w:fill="FBB35C"/>
        </w:rPr>
        <w:t>à</w:t>
      </w:r>
      <w:r w:rsidR="00D56306">
        <w:rPr>
          <w:color w:val="2B2D30"/>
          <w:spacing w:val="10"/>
          <w:w w:val="105"/>
          <w:shd w:val="clear" w:color="auto" w:fill="FBB35C"/>
        </w:rPr>
        <w:t xml:space="preserve"> </w:t>
      </w:r>
      <w:r w:rsidR="00D56306">
        <w:rPr>
          <w:color w:val="2B2D30"/>
          <w:w w:val="105"/>
          <w:shd w:val="clear" w:color="auto" w:fill="FBB35C"/>
        </w:rPr>
        <w:t>choisir</w:t>
      </w:r>
      <w:r w:rsidR="00D56306">
        <w:rPr>
          <w:color w:val="2B2D30"/>
          <w:w w:val="105"/>
        </w:rPr>
        <w:t>)</w:t>
      </w:r>
      <w:r w:rsidR="00D56306">
        <w:rPr>
          <w:color w:val="2B2D30"/>
          <w:w w:val="105"/>
        </w:rPr>
        <w:t xml:space="preserve"> </w:t>
      </w:r>
      <w:r>
        <w:rPr>
          <w:highlight w:val="lightGray"/>
        </w:rPr>
        <w:t>:</w:t>
      </w:r>
    </w:p>
    <w:p w14:paraId="36902F66" w14:textId="5D866CF7" w:rsidR="003767EE" w:rsidRDefault="00B504B5">
      <w:pPr>
        <w:numPr>
          <w:ilvl w:val="0"/>
          <w:numId w:val="12"/>
        </w:numPr>
        <w:pBdr>
          <w:top w:val="nil"/>
          <w:left w:val="nil"/>
          <w:bottom w:val="nil"/>
          <w:right w:val="nil"/>
          <w:between w:val="nil"/>
        </w:pBdr>
        <w:spacing w:after="0"/>
        <w:rPr>
          <w:color w:val="000000"/>
          <w:highlight w:val="lightGray"/>
        </w:rPr>
      </w:pPr>
      <w:r>
        <w:rPr>
          <w:color w:val="000000"/>
          <w:highlight w:val="lightGray"/>
        </w:rPr>
        <w:t>Décapage</w:t>
      </w:r>
      <w:r w:rsidR="00012580">
        <w:rPr>
          <w:color w:val="000000"/>
          <w:highlight w:val="lightGray"/>
        </w:rPr>
        <w:t xml:space="preserve"> partiel par sablage, ponçage ou bain nécessaire à la préparation des futurs assemblages ;</w:t>
      </w:r>
    </w:p>
    <w:p w14:paraId="54773FC9" w14:textId="28510E4B"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Décapage</w:t>
      </w:r>
      <w:r w:rsidR="00503041">
        <w:rPr>
          <w:color w:val="000000"/>
          <w:highlight w:val="lightGray"/>
        </w:rPr>
        <w:t xml:space="preserve"> complet par sablage, ponçage ou bain ;</w:t>
      </w:r>
    </w:p>
    <w:p w14:paraId="7DD6D2CA" w14:textId="432774BA"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Galvanisation</w:t>
      </w:r>
      <w:r w:rsidR="00012580">
        <w:rPr>
          <w:color w:val="000000"/>
          <w:highlight w:val="lightGray"/>
        </w:rPr>
        <w:t> ;</w:t>
      </w:r>
    </w:p>
    <w:p w14:paraId="3561883E" w14:textId="0987A822"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Suppression</w:t>
      </w:r>
      <w:r w:rsidR="00012580">
        <w:rPr>
          <w:color w:val="000000"/>
          <w:highlight w:val="lightGray"/>
        </w:rPr>
        <w:t xml:space="preserve"> des soudures n’ayant pas fait l’objet d’une évaluation par coupage, </w:t>
      </w:r>
      <w:proofErr w:type="spellStart"/>
      <w:r w:rsidR="00012580">
        <w:rPr>
          <w:color w:val="000000"/>
          <w:highlight w:val="lightGray"/>
        </w:rPr>
        <w:t>gougeage</w:t>
      </w:r>
      <w:proofErr w:type="spellEnd"/>
      <w:r w:rsidR="00012580">
        <w:rPr>
          <w:color w:val="000000"/>
          <w:highlight w:val="lightGray"/>
        </w:rPr>
        <w:t xml:space="preserve"> ou burinage limitant les dommages. Finition meulée et vérification de l’absence de fissures ;</w:t>
      </w:r>
    </w:p>
    <w:p w14:paraId="79B48BE9" w14:textId="2985693F"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Traitement</w:t>
      </w:r>
      <w:r w:rsidR="00012580">
        <w:rPr>
          <w:color w:val="000000"/>
          <w:highlight w:val="lightGray"/>
        </w:rPr>
        <w:t xml:space="preserve"> anticorrosion ;</w:t>
      </w:r>
    </w:p>
    <w:p w14:paraId="1E685E3C" w14:textId="059E4576"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Percements</w:t>
      </w:r>
      <w:r w:rsidR="00012580">
        <w:rPr>
          <w:color w:val="000000"/>
          <w:highlight w:val="lightGray"/>
        </w:rPr>
        <w:t xml:space="preserve"> pour assemblages mécaniques, soudures et renforts selon la conception et la note de calcul fournie. Les adaptations seront justifiées par calcul et réalisées selon les paragraphes 6 à 10 de la NF EN 1090-2 ;</w:t>
      </w:r>
    </w:p>
    <w:p w14:paraId="24F3EF8D" w14:textId="36ED113C"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Peinture</w:t>
      </w:r>
      <w:r w:rsidR="00503041">
        <w:rPr>
          <w:color w:val="000000"/>
          <w:highlight w:val="lightGray"/>
        </w:rPr>
        <w:t xml:space="preserve"> de finition teinte RAL au choix de l’architecte ou de la maîtrise d’ouvrage ;</w:t>
      </w:r>
    </w:p>
    <w:p w14:paraId="3D39C033" w14:textId="020FF106" w:rsidR="003767EE" w:rsidRDefault="00B504B5">
      <w:pPr>
        <w:numPr>
          <w:ilvl w:val="0"/>
          <w:numId w:val="12"/>
        </w:numPr>
        <w:pBdr>
          <w:top w:val="nil"/>
          <w:left w:val="nil"/>
          <w:bottom w:val="nil"/>
          <w:right w:val="nil"/>
          <w:between w:val="nil"/>
        </w:pBdr>
        <w:spacing w:before="0" w:after="0"/>
        <w:rPr>
          <w:color w:val="000000"/>
          <w:highlight w:val="lightGray"/>
        </w:rPr>
      </w:pPr>
      <w:r>
        <w:rPr>
          <w:color w:val="000000"/>
          <w:highlight w:val="lightGray"/>
        </w:rPr>
        <w:t>Thermolaquage</w:t>
      </w:r>
      <w:r w:rsidR="00012580">
        <w:rPr>
          <w:color w:val="000000"/>
          <w:highlight w:val="lightGray"/>
        </w:rPr>
        <w:t xml:space="preserve"> en épaisseur minimale XX microns au RAL au choix de l’architecte ou de la maîtrise d’ouvrage</w:t>
      </w:r>
      <w:r w:rsidR="00503041">
        <w:rPr>
          <w:color w:val="000000"/>
          <w:highlight w:val="lightGray"/>
        </w:rPr>
        <w:t> ;</w:t>
      </w:r>
    </w:p>
    <w:p w14:paraId="6B8F4568" w14:textId="0C5CBECD" w:rsidR="003767EE" w:rsidRDefault="00B504B5">
      <w:pPr>
        <w:numPr>
          <w:ilvl w:val="0"/>
          <w:numId w:val="12"/>
        </w:numPr>
        <w:pBdr>
          <w:top w:val="nil"/>
          <w:left w:val="nil"/>
          <w:bottom w:val="nil"/>
          <w:right w:val="nil"/>
          <w:between w:val="nil"/>
        </w:pBdr>
        <w:spacing w:before="0"/>
        <w:rPr>
          <w:color w:val="000000"/>
          <w:highlight w:val="lightGray"/>
        </w:rPr>
      </w:pPr>
      <w:r>
        <w:rPr>
          <w:color w:val="000000"/>
          <w:highlight w:val="lightGray"/>
        </w:rPr>
        <w:t>Livraison</w:t>
      </w:r>
      <w:r w:rsidR="00012580">
        <w:rPr>
          <w:color w:val="000000"/>
          <w:highlight w:val="lightGray"/>
        </w:rPr>
        <w:t xml:space="preserve"> des éléments finis avec protections adaptées.</w:t>
      </w:r>
    </w:p>
    <w:p w14:paraId="7266A1A9" w14:textId="3E26687C" w:rsidR="003767EE" w:rsidRDefault="00012580">
      <w:r>
        <w:t xml:space="preserve">La quantité et les dimensions </w:t>
      </w:r>
      <w:r w:rsidR="00C61FD4">
        <w:t xml:space="preserve">utiles </w:t>
      </w:r>
      <w:r>
        <w:t xml:space="preserve">des éléments sourcés doivent répondre aux plans de structure et aux notes de calcul fournies. Les éléments seront stockés </w:t>
      </w:r>
      <w:r>
        <w:rPr>
          <w:highlight w:val="lightGray"/>
        </w:rPr>
        <w:t xml:space="preserve">dans le lieu </w:t>
      </w:r>
      <w:r w:rsidR="00F73689">
        <w:rPr>
          <w:highlight w:val="lightGray"/>
        </w:rPr>
        <w:t xml:space="preserve">choisi </w:t>
      </w:r>
      <w:r>
        <w:rPr>
          <w:highlight w:val="lightGray"/>
        </w:rPr>
        <w:t xml:space="preserve">par la maîtrise d’ouvrage / chez l’entreprise en charge de la dépose le temps de la repose / sur une plateforme de stockage intermédiaire </w:t>
      </w:r>
      <w:r w:rsidR="00D56306">
        <w:rPr>
          <w:color w:val="2B2D30"/>
          <w:w w:val="105"/>
        </w:rPr>
        <w:t>(</w:t>
      </w:r>
      <w:r w:rsidR="00D56306">
        <w:rPr>
          <w:color w:val="2B2D30"/>
          <w:w w:val="105"/>
          <w:shd w:val="clear" w:color="auto" w:fill="FBB35C"/>
        </w:rPr>
        <w:t>à</w:t>
      </w:r>
      <w:r w:rsidR="00D56306">
        <w:rPr>
          <w:color w:val="2B2D30"/>
          <w:spacing w:val="10"/>
          <w:w w:val="105"/>
          <w:shd w:val="clear" w:color="auto" w:fill="FBB35C"/>
        </w:rPr>
        <w:t xml:space="preserve"> </w:t>
      </w:r>
      <w:r w:rsidR="00D56306">
        <w:rPr>
          <w:color w:val="2B2D30"/>
          <w:w w:val="105"/>
          <w:shd w:val="clear" w:color="auto" w:fill="FBB35C"/>
        </w:rPr>
        <w:t>choisir</w:t>
      </w:r>
      <w:r w:rsidR="00D56306">
        <w:rPr>
          <w:color w:val="2B2D30"/>
          <w:w w:val="105"/>
        </w:rPr>
        <w:t>)</w:t>
      </w:r>
      <w:r>
        <w:rPr>
          <w:highlight w:val="lightGray"/>
        </w:rPr>
        <w:t>).</w:t>
      </w:r>
    </w:p>
    <w:p w14:paraId="6654CC66" w14:textId="1D4C6E81" w:rsidR="003767EE" w:rsidRDefault="00012580">
      <w:pPr>
        <w:pStyle w:val="Titre2"/>
      </w:pPr>
      <w:bookmarkStart w:id="10" w:name="_Toc227325948"/>
      <w:r>
        <w:t>05.</w:t>
      </w:r>
      <w:r w:rsidR="00D9414F">
        <w:t xml:space="preserve"> </w:t>
      </w:r>
      <w:r>
        <w:t>Pose d</w:t>
      </w:r>
      <w:r w:rsidR="00503041">
        <w:t>’</w:t>
      </w:r>
      <w:r w:rsidR="006C1CE0">
        <w:t>éléments structuraux</w:t>
      </w:r>
      <w:r w:rsidR="005C731A">
        <w:t xml:space="preserve"> en acier</w:t>
      </w:r>
      <w:r w:rsidR="006C1CE0">
        <w:t xml:space="preserve"> </w:t>
      </w:r>
      <w:r>
        <w:t>de réemploi requalifié</w:t>
      </w:r>
      <w:r w:rsidR="00503041">
        <w:t>s</w:t>
      </w:r>
      <w:bookmarkEnd w:id="10"/>
    </w:p>
    <w:p w14:paraId="5E325692" w14:textId="5BBB9A06" w:rsidR="003767EE" w:rsidRDefault="00012580">
      <w:r>
        <w:t>Pose d’éléments de structure en acier conformément au NF DTU 32.1</w:t>
      </w:r>
      <w:r w:rsidR="008D03A8">
        <w:t xml:space="preserve"> </w:t>
      </w:r>
      <w:r>
        <w:t xml:space="preserve">et à la NF EN 1090-2. </w:t>
      </w:r>
      <w:r>
        <w:rPr>
          <w:highlight w:val="lightGray"/>
        </w:rPr>
        <w:t xml:space="preserve">La conception choisie favorisera les assemblages mécaniques en vue de la </w:t>
      </w:r>
      <w:proofErr w:type="spellStart"/>
      <w:r>
        <w:rPr>
          <w:highlight w:val="lightGray"/>
        </w:rPr>
        <w:t>démontabilité</w:t>
      </w:r>
      <w:proofErr w:type="spellEnd"/>
      <w:r>
        <w:rPr>
          <w:highlight w:val="lightGray"/>
        </w:rPr>
        <w:t xml:space="preserve"> future.</w:t>
      </w:r>
    </w:p>
    <w:p w14:paraId="4C2FFFFF" w14:textId="77777777" w:rsidR="003767EE" w:rsidRDefault="00012580">
      <w:r>
        <w:t>Les contrôles de fabrication et les vérifications doivent être réalisés selon un plan de contrôle préalablement défini. Les modifications sur chantier (recoupe, perçage, soudure) doivent faire l’objet d’un accord du BET structure et les éléments issus de réemploi seront identifiés sur les plans et les DOE.</w:t>
      </w:r>
    </w:p>
    <w:p w14:paraId="687CB51F" w14:textId="765813E9" w:rsidR="003767EE" w:rsidRDefault="00012580">
      <w:r>
        <w:t>La méthodologie de montage sera basée sur le(s) plan(s) projet de la structure. Les formats 2D et 3D sont acceptés. Les points suivants doivent y figurer</w:t>
      </w:r>
      <w:r w:rsidR="00A641DA">
        <w:t> </w:t>
      </w:r>
      <w:r>
        <w:t>:</w:t>
      </w:r>
    </w:p>
    <w:p w14:paraId="133D5E26" w14:textId="77777777" w:rsidR="003767EE" w:rsidRDefault="00012580">
      <w:pPr>
        <w:numPr>
          <w:ilvl w:val="0"/>
          <w:numId w:val="4"/>
        </w:numPr>
        <w:pBdr>
          <w:top w:val="nil"/>
          <w:left w:val="nil"/>
          <w:bottom w:val="nil"/>
          <w:right w:val="nil"/>
          <w:between w:val="nil"/>
        </w:pBdr>
        <w:spacing w:after="0"/>
      </w:pPr>
      <w:proofErr w:type="gramStart"/>
      <w:r>
        <w:rPr>
          <w:color w:val="000000"/>
        </w:rPr>
        <w:t>la</w:t>
      </w:r>
      <w:proofErr w:type="gramEnd"/>
      <w:r>
        <w:rPr>
          <w:color w:val="000000"/>
        </w:rPr>
        <w:t xml:space="preserve"> séquence de montage ;</w:t>
      </w:r>
    </w:p>
    <w:p w14:paraId="3451A342" w14:textId="3FAE7174" w:rsidR="003767EE" w:rsidRDefault="00012580">
      <w:pPr>
        <w:numPr>
          <w:ilvl w:val="0"/>
          <w:numId w:val="4"/>
        </w:numPr>
        <w:pBdr>
          <w:top w:val="nil"/>
          <w:left w:val="nil"/>
          <w:bottom w:val="nil"/>
          <w:right w:val="nil"/>
          <w:between w:val="nil"/>
        </w:pBdr>
        <w:spacing w:before="0" w:after="0"/>
      </w:pPr>
      <w:proofErr w:type="gramStart"/>
      <w:r>
        <w:rPr>
          <w:color w:val="000000"/>
        </w:rPr>
        <w:t>les</w:t>
      </w:r>
      <w:proofErr w:type="gramEnd"/>
      <w:r>
        <w:rPr>
          <w:color w:val="000000"/>
        </w:rPr>
        <w:t xml:space="preserve"> modes opératoires de montage</w:t>
      </w:r>
      <w:r w:rsidR="00F053E3">
        <w:rPr>
          <w:color w:val="000000"/>
        </w:rPr>
        <w:t> ;</w:t>
      </w:r>
    </w:p>
    <w:p w14:paraId="3AF0F172" w14:textId="339749B2" w:rsidR="003767EE" w:rsidRDefault="00012580">
      <w:pPr>
        <w:numPr>
          <w:ilvl w:val="0"/>
          <w:numId w:val="4"/>
        </w:numPr>
        <w:pBdr>
          <w:top w:val="nil"/>
          <w:left w:val="nil"/>
          <w:bottom w:val="nil"/>
          <w:right w:val="nil"/>
          <w:between w:val="nil"/>
        </w:pBdr>
        <w:spacing w:before="0"/>
      </w:pPr>
      <w:proofErr w:type="gramStart"/>
      <w:r>
        <w:rPr>
          <w:color w:val="000000"/>
        </w:rPr>
        <w:t>les</w:t>
      </w:r>
      <w:proofErr w:type="gramEnd"/>
      <w:r>
        <w:rPr>
          <w:color w:val="000000"/>
        </w:rPr>
        <w:t xml:space="preserve"> instructions relatives à la sécurité des travaux de démontage résultant du Plan </w:t>
      </w:r>
      <w:r w:rsidR="00F053E3">
        <w:rPr>
          <w:color w:val="000000"/>
        </w:rPr>
        <w:t>p</w:t>
      </w:r>
      <w:r>
        <w:rPr>
          <w:color w:val="000000"/>
        </w:rPr>
        <w:t xml:space="preserve">articulier de </w:t>
      </w:r>
      <w:r w:rsidR="00F053E3">
        <w:rPr>
          <w:color w:val="000000"/>
        </w:rPr>
        <w:t>s</w:t>
      </w:r>
      <w:r>
        <w:rPr>
          <w:color w:val="000000"/>
        </w:rPr>
        <w:t xml:space="preserve">écurité et de </w:t>
      </w:r>
      <w:r w:rsidR="00F053E3">
        <w:rPr>
          <w:color w:val="000000"/>
        </w:rPr>
        <w:t>p</w:t>
      </w:r>
      <w:r>
        <w:rPr>
          <w:color w:val="000000"/>
        </w:rPr>
        <w:t xml:space="preserve">rotection de la </w:t>
      </w:r>
      <w:r w:rsidR="00F053E3">
        <w:rPr>
          <w:color w:val="000000"/>
        </w:rPr>
        <w:t>s</w:t>
      </w:r>
      <w:r>
        <w:rPr>
          <w:color w:val="000000"/>
        </w:rPr>
        <w:t>anté (PPSPS).</w:t>
      </w:r>
    </w:p>
    <w:sectPr w:rsidR="003767EE">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226C4" w14:textId="77777777" w:rsidR="003E42FA" w:rsidRDefault="003E42FA" w:rsidP="008B7299">
      <w:pPr>
        <w:spacing w:before="0" w:after="0" w:line="240" w:lineRule="auto"/>
      </w:pPr>
      <w:r>
        <w:separator/>
      </w:r>
    </w:p>
  </w:endnote>
  <w:endnote w:type="continuationSeparator" w:id="0">
    <w:p w14:paraId="1D022910" w14:textId="77777777" w:rsidR="003E42FA" w:rsidRDefault="003E42FA" w:rsidP="008B729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AD6F5ED8-29DB-48FB-A0C3-2F5CA6E6F2F9}"/>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2" w:fontKey="{8818C876-654D-4D72-B769-6E05046AFC50}"/>
  </w:font>
  <w:font w:name="Montserrat">
    <w:panose1 w:val="00000000000000000000"/>
    <w:charset w:val="00"/>
    <w:family w:val="auto"/>
    <w:pitch w:val="variable"/>
    <w:sig w:usb0="A00002FF" w:usb1="4000207B" w:usb2="00000000" w:usb3="00000000" w:csb0="00000197" w:csb1="00000000"/>
    <w:embedRegular r:id="rId3" w:fontKey="{C648E4FE-6928-4A73-B8BA-6A3C4DA33B60}"/>
    <w:embedBold r:id="rId4" w:fontKey="{9C91C399-D9F8-485D-BC4D-A9E92D819BA9}"/>
    <w:embedItalic r:id="rId5" w:fontKey="{EDBFD5E0-E4FA-452A-9CF5-E1C458383452}"/>
  </w:font>
  <w:font w:name="Montserrat SemiBold">
    <w:panose1 w:val="00000000000000000000"/>
    <w:charset w:val="00"/>
    <w:family w:val="auto"/>
    <w:pitch w:val="variable"/>
    <w:sig w:usb0="A00002FF" w:usb1="4000207B" w:usb2="00000000" w:usb3="00000000" w:csb0="00000197" w:csb1="00000000"/>
    <w:embedRegular r:id="rId6" w:fontKey="{C8064438-A325-4356-A87B-AFF548C71228}"/>
  </w:font>
  <w:font w:name="Play">
    <w:charset w:val="00"/>
    <w:family w:val="auto"/>
    <w:pitch w:val="default"/>
    <w:embedRegular r:id="rId7" w:fontKey="{C590FA6E-3D83-4976-B14E-ECB624D4C824}"/>
  </w:font>
  <w:font w:name="Aptos Display">
    <w:charset w:val="00"/>
    <w:family w:val="swiss"/>
    <w:pitch w:val="variable"/>
    <w:sig w:usb0="20000287" w:usb1="00000003" w:usb2="00000000" w:usb3="00000000" w:csb0="0000019F" w:csb1="00000000"/>
    <w:embedRegular r:id="rId8" w:fontKey="{9F73C5D2-D907-4346-A115-11F362B0FBF2}"/>
  </w:font>
  <w:font w:name="Calibri">
    <w:panose1 w:val="020F0502020204030204"/>
    <w:charset w:val="00"/>
    <w:family w:val="swiss"/>
    <w:pitch w:val="variable"/>
    <w:sig w:usb0="E4002EFF" w:usb1="C200247B" w:usb2="00000009" w:usb3="00000000" w:csb0="000001FF" w:csb1="00000000"/>
    <w:embedRegular r:id="rId9" w:fontKey="{7B08770F-C5AE-49A7-A40E-7EB98A6DB8BE}"/>
  </w:font>
  <w:font w:name="Arial">
    <w:panose1 w:val="020B0604020202020204"/>
    <w:charset w:val="00"/>
    <w:family w:val="swiss"/>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embedBold r:id="rId10" w:fontKey="{490BA4D8-5121-4261-A86B-47762C10B49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8B77D" w14:textId="77777777" w:rsidR="003E42FA" w:rsidRDefault="003E42FA" w:rsidP="008B7299">
      <w:pPr>
        <w:spacing w:before="0" w:after="0" w:line="240" w:lineRule="auto"/>
      </w:pPr>
      <w:r>
        <w:separator/>
      </w:r>
    </w:p>
  </w:footnote>
  <w:footnote w:type="continuationSeparator" w:id="0">
    <w:p w14:paraId="2C09FCCE" w14:textId="77777777" w:rsidR="003E42FA" w:rsidRDefault="003E42FA" w:rsidP="008B729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27D7"/>
    <w:multiLevelType w:val="multilevel"/>
    <w:tmpl w:val="3DF8C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E77088"/>
    <w:multiLevelType w:val="multilevel"/>
    <w:tmpl w:val="D52EF60C"/>
    <w:lvl w:ilvl="0">
      <w:start w:val="1"/>
      <w:numFmt w:val="lowerLetter"/>
      <w:lvlText w:val="%1)"/>
      <w:lvlJc w:val="left"/>
      <w:pPr>
        <w:ind w:left="720" w:hanging="360"/>
      </w:pPr>
    </w:lvl>
    <w:lvl w:ilvl="1">
      <w:numFmt w:val="bullet"/>
      <w:lvlText w:val="-"/>
      <w:lvlJc w:val="left"/>
      <w:pPr>
        <w:ind w:left="1440" w:hanging="360"/>
      </w:pPr>
      <w:rPr>
        <w:rFonts w:ascii="Aptos" w:eastAsia="Aptos" w:hAnsi="Aptos" w:cs="Apto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9B3206"/>
    <w:multiLevelType w:val="multilevel"/>
    <w:tmpl w:val="77EC20F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44277D"/>
    <w:multiLevelType w:val="multilevel"/>
    <w:tmpl w:val="5A06EB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EC446F"/>
    <w:multiLevelType w:val="multilevel"/>
    <w:tmpl w:val="16B69C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95A256C"/>
    <w:multiLevelType w:val="multilevel"/>
    <w:tmpl w:val="D0886E74"/>
    <w:lvl w:ilvl="0">
      <w:start w:val="6"/>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F5A4547"/>
    <w:multiLevelType w:val="multilevel"/>
    <w:tmpl w:val="EE026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DC15921"/>
    <w:multiLevelType w:val="multilevel"/>
    <w:tmpl w:val="21F06C88"/>
    <w:lvl w:ilvl="0">
      <w:start w:val="6"/>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92A2122"/>
    <w:multiLevelType w:val="multilevel"/>
    <w:tmpl w:val="93B87162"/>
    <w:lvl w:ilvl="0">
      <w:start w:val="6"/>
      <w:numFmt w:val="bullet"/>
      <w:lvlText w:val="-"/>
      <w:lvlJc w:val="left"/>
      <w:pPr>
        <w:ind w:left="720" w:hanging="360"/>
      </w:pPr>
      <w:rPr>
        <w:rFonts w:ascii="Montserrat" w:eastAsia="Montserrat" w:hAnsi="Montserrat" w:cs="Montserra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AC1121B"/>
    <w:multiLevelType w:val="multilevel"/>
    <w:tmpl w:val="AD16A89C"/>
    <w:lvl w:ilvl="0">
      <w:start w:val="1"/>
      <w:numFmt w:val="lowerLetter"/>
      <w:lvlText w:val="%1)"/>
      <w:lvlJc w:val="left"/>
      <w:pPr>
        <w:ind w:left="720" w:hanging="360"/>
      </w:pPr>
    </w:lvl>
    <w:lvl w:ilvl="1">
      <w:numFmt w:val="bullet"/>
      <w:lvlText w:val="-"/>
      <w:lvlJc w:val="left"/>
      <w:pPr>
        <w:ind w:left="1440" w:hanging="360"/>
      </w:pPr>
      <w:rPr>
        <w:rFonts w:ascii="Aptos" w:eastAsia="Aptos" w:hAnsi="Aptos" w:cs="Apto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DE176E8"/>
    <w:multiLevelType w:val="multilevel"/>
    <w:tmpl w:val="E3E421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FF24E69"/>
    <w:multiLevelType w:val="hybridMultilevel"/>
    <w:tmpl w:val="81226C82"/>
    <w:lvl w:ilvl="0" w:tplc="79D69062">
      <w:numFmt w:val="decimalZero"/>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15:restartNumberingAfterBreak="0">
    <w:nsid w:val="56681180"/>
    <w:multiLevelType w:val="multilevel"/>
    <w:tmpl w:val="10B43762"/>
    <w:lvl w:ilvl="0">
      <w:start w:val="6"/>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0F06D45"/>
    <w:multiLevelType w:val="multilevel"/>
    <w:tmpl w:val="86B2E8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8033018">
    <w:abstractNumId w:val="0"/>
  </w:num>
  <w:num w:numId="2" w16cid:durableId="1024790934">
    <w:abstractNumId w:val="6"/>
  </w:num>
  <w:num w:numId="3" w16cid:durableId="1554927489">
    <w:abstractNumId w:val="4"/>
  </w:num>
  <w:num w:numId="4" w16cid:durableId="1830713378">
    <w:abstractNumId w:val="1"/>
  </w:num>
  <w:num w:numId="5" w16cid:durableId="1451969339">
    <w:abstractNumId w:val="10"/>
  </w:num>
  <w:num w:numId="6" w16cid:durableId="1902054206">
    <w:abstractNumId w:val="8"/>
  </w:num>
  <w:num w:numId="7" w16cid:durableId="1073163640">
    <w:abstractNumId w:val="2"/>
  </w:num>
  <w:num w:numId="8" w16cid:durableId="60686873">
    <w:abstractNumId w:val="13"/>
  </w:num>
  <w:num w:numId="9" w16cid:durableId="2117093050">
    <w:abstractNumId w:val="3"/>
  </w:num>
  <w:num w:numId="10" w16cid:durableId="605767717">
    <w:abstractNumId w:val="9"/>
  </w:num>
  <w:num w:numId="11" w16cid:durableId="1647396865">
    <w:abstractNumId w:val="7"/>
  </w:num>
  <w:num w:numId="12" w16cid:durableId="619994890">
    <w:abstractNumId w:val="12"/>
  </w:num>
  <w:num w:numId="13" w16cid:durableId="1453670251">
    <w:abstractNumId w:val="5"/>
  </w:num>
  <w:num w:numId="14" w16cid:durableId="1239903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7EE"/>
    <w:rsid w:val="00012580"/>
    <w:rsid w:val="00016803"/>
    <w:rsid w:val="000205C3"/>
    <w:rsid w:val="00032606"/>
    <w:rsid w:val="00055328"/>
    <w:rsid w:val="000663D3"/>
    <w:rsid w:val="00072E42"/>
    <w:rsid w:val="000866AE"/>
    <w:rsid w:val="000A3F61"/>
    <w:rsid w:val="000A4AC2"/>
    <w:rsid w:val="000A5973"/>
    <w:rsid w:val="000A6E53"/>
    <w:rsid w:val="000C27DD"/>
    <w:rsid w:val="000D1118"/>
    <w:rsid w:val="000E241E"/>
    <w:rsid w:val="000F4160"/>
    <w:rsid w:val="000F4424"/>
    <w:rsid w:val="0011583E"/>
    <w:rsid w:val="0015509B"/>
    <w:rsid w:val="00174BEC"/>
    <w:rsid w:val="0018196D"/>
    <w:rsid w:val="001A1421"/>
    <w:rsid w:val="001C1108"/>
    <w:rsid w:val="001D50C7"/>
    <w:rsid w:val="001E5E6C"/>
    <w:rsid w:val="001E6163"/>
    <w:rsid w:val="001F086E"/>
    <w:rsid w:val="001F5F6D"/>
    <w:rsid w:val="0020397C"/>
    <w:rsid w:val="0021588F"/>
    <w:rsid w:val="00220887"/>
    <w:rsid w:val="00220F4B"/>
    <w:rsid w:val="002273D7"/>
    <w:rsid w:val="0024611D"/>
    <w:rsid w:val="00246331"/>
    <w:rsid w:val="0028336D"/>
    <w:rsid w:val="00293A51"/>
    <w:rsid w:val="002A64F6"/>
    <w:rsid w:val="002B1D03"/>
    <w:rsid w:val="002C70E1"/>
    <w:rsid w:val="002D6266"/>
    <w:rsid w:val="002D6737"/>
    <w:rsid w:val="002E3EF3"/>
    <w:rsid w:val="002E53FA"/>
    <w:rsid w:val="002E6EE3"/>
    <w:rsid w:val="002E7DC6"/>
    <w:rsid w:val="00304CEB"/>
    <w:rsid w:val="0031119A"/>
    <w:rsid w:val="00315B09"/>
    <w:rsid w:val="00316510"/>
    <w:rsid w:val="00322A90"/>
    <w:rsid w:val="0036026E"/>
    <w:rsid w:val="0036387C"/>
    <w:rsid w:val="00363AA3"/>
    <w:rsid w:val="00367C54"/>
    <w:rsid w:val="00370A94"/>
    <w:rsid w:val="0037123B"/>
    <w:rsid w:val="00371541"/>
    <w:rsid w:val="0037659A"/>
    <w:rsid w:val="003767EE"/>
    <w:rsid w:val="00385E1A"/>
    <w:rsid w:val="00395073"/>
    <w:rsid w:val="003B4346"/>
    <w:rsid w:val="003C3074"/>
    <w:rsid w:val="003E3132"/>
    <w:rsid w:val="003E42FA"/>
    <w:rsid w:val="004064F7"/>
    <w:rsid w:val="00406F36"/>
    <w:rsid w:val="004124EF"/>
    <w:rsid w:val="00414A90"/>
    <w:rsid w:val="00431381"/>
    <w:rsid w:val="00434D5A"/>
    <w:rsid w:val="00455DC3"/>
    <w:rsid w:val="00460694"/>
    <w:rsid w:val="004634E8"/>
    <w:rsid w:val="004666F5"/>
    <w:rsid w:val="004714D3"/>
    <w:rsid w:val="00472EE1"/>
    <w:rsid w:val="0047421C"/>
    <w:rsid w:val="0047700B"/>
    <w:rsid w:val="00485187"/>
    <w:rsid w:val="004855BA"/>
    <w:rsid w:val="00486867"/>
    <w:rsid w:val="004B19BA"/>
    <w:rsid w:val="004B79C0"/>
    <w:rsid w:val="004C13C7"/>
    <w:rsid w:val="004C3BD2"/>
    <w:rsid w:val="004D5E79"/>
    <w:rsid w:val="004D7D20"/>
    <w:rsid w:val="004E5D2E"/>
    <w:rsid w:val="00503041"/>
    <w:rsid w:val="00510C03"/>
    <w:rsid w:val="005147A1"/>
    <w:rsid w:val="00541DE6"/>
    <w:rsid w:val="005459F3"/>
    <w:rsid w:val="00551149"/>
    <w:rsid w:val="005657ED"/>
    <w:rsid w:val="00565CDF"/>
    <w:rsid w:val="0056658A"/>
    <w:rsid w:val="00571EAA"/>
    <w:rsid w:val="0057602A"/>
    <w:rsid w:val="005763D6"/>
    <w:rsid w:val="0058709F"/>
    <w:rsid w:val="00592991"/>
    <w:rsid w:val="00593FF6"/>
    <w:rsid w:val="00596828"/>
    <w:rsid w:val="00597467"/>
    <w:rsid w:val="005A0B5A"/>
    <w:rsid w:val="005C4582"/>
    <w:rsid w:val="005C731A"/>
    <w:rsid w:val="005F1605"/>
    <w:rsid w:val="00601A79"/>
    <w:rsid w:val="0060562E"/>
    <w:rsid w:val="0063083C"/>
    <w:rsid w:val="00637341"/>
    <w:rsid w:val="00637C41"/>
    <w:rsid w:val="0064182C"/>
    <w:rsid w:val="00655667"/>
    <w:rsid w:val="006638BA"/>
    <w:rsid w:val="006655B0"/>
    <w:rsid w:val="00687266"/>
    <w:rsid w:val="00696FFE"/>
    <w:rsid w:val="006A2791"/>
    <w:rsid w:val="006A4DDD"/>
    <w:rsid w:val="006B544F"/>
    <w:rsid w:val="006C1CE0"/>
    <w:rsid w:val="006C4A98"/>
    <w:rsid w:val="006C7E86"/>
    <w:rsid w:val="006D1597"/>
    <w:rsid w:val="006E2A00"/>
    <w:rsid w:val="006F1AF0"/>
    <w:rsid w:val="006F2932"/>
    <w:rsid w:val="007048A5"/>
    <w:rsid w:val="007233F3"/>
    <w:rsid w:val="007346E7"/>
    <w:rsid w:val="007350E8"/>
    <w:rsid w:val="00741204"/>
    <w:rsid w:val="00745954"/>
    <w:rsid w:val="0075124D"/>
    <w:rsid w:val="00752E57"/>
    <w:rsid w:val="00753CC7"/>
    <w:rsid w:val="00756202"/>
    <w:rsid w:val="00762261"/>
    <w:rsid w:val="00764EE4"/>
    <w:rsid w:val="00766386"/>
    <w:rsid w:val="007805FC"/>
    <w:rsid w:val="00782C19"/>
    <w:rsid w:val="007864EC"/>
    <w:rsid w:val="00795A15"/>
    <w:rsid w:val="007A2865"/>
    <w:rsid w:val="007B064C"/>
    <w:rsid w:val="007B7915"/>
    <w:rsid w:val="007C20E7"/>
    <w:rsid w:val="007D65C3"/>
    <w:rsid w:val="007E25EF"/>
    <w:rsid w:val="00803C93"/>
    <w:rsid w:val="00807755"/>
    <w:rsid w:val="008171BE"/>
    <w:rsid w:val="00820031"/>
    <w:rsid w:val="00822814"/>
    <w:rsid w:val="00824B1C"/>
    <w:rsid w:val="00824D2D"/>
    <w:rsid w:val="00831084"/>
    <w:rsid w:val="008321EC"/>
    <w:rsid w:val="00832B4F"/>
    <w:rsid w:val="00835CDA"/>
    <w:rsid w:val="00865921"/>
    <w:rsid w:val="00870AE4"/>
    <w:rsid w:val="00876B21"/>
    <w:rsid w:val="008878C7"/>
    <w:rsid w:val="008917DD"/>
    <w:rsid w:val="00896670"/>
    <w:rsid w:val="008B7299"/>
    <w:rsid w:val="008C169B"/>
    <w:rsid w:val="008C2705"/>
    <w:rsid w:val="008C78FA"/>
    <w:rsid w:val="008C7CF3"/>
    <w:rsid w:val="008D03A8"/>
    <w:rsid w:val="008D2048"/>
    <w:rsid w:val="008E6CEF"/>
    <w:rsid w:val="00903776"/>
    <w:rsid w:val="00905DDC"/>
    <w:rsid w:val="0092256F"/>
    <w:rsid w:val="00922CEA"/>
    <w:rsid w:val="0092462B"/>
    <w:rsid w:val="00945B8B"/>
    <w:rsid w:val="0097283E"/>
    <w:rsid w:val="009820AE"/>
    <w:rsid w:val="009821C7"/>
    <w:rsid w:val="009878CD"/>
    <w:rsid w:val="00994458"/>
    <w:rsid w:val="009951A8"/>
    <w:rsid w:val="009A0638"/>
    <w:rsid w:val="009D0EA3"/>
    <w:rsid w:val="009E2F69"/>
    <w:rsid w:val="009E3EA6"/>
    <w:rsid w:val="00A14BF3"/>
    <w:rsid w:val="00A15FC5"/>
    <w:rsid w:val="00A327F5"/>
    <w:rsid w:val="00A34B1B"/>
    <w:rsid w:val="00A40739"/>
    <w:rsid w:val="00A603D2"/>
    <w:rsid w:val="00A641DA"/>
    <w:rsid w:val="00A80BAF"/>
    <w:rsid w:val="00A8202D"/>
    <w:rsid w:val="00A8601A"/>
    <w:rsid w:val="00A87791"/>
    <w:rsid w:val="00A9324B"/>
    <w:rsid w:val="00A97300"/>
    <w:rsid w:val="00AB0F9C"/>
    <w:rsid w:val="00AB1986"/>
    <w:rsid w:val="00AB690B"/>
    <w:rsid w:val="00AC55F4"/>
    <w:rsid w:val="00AD1185"/>
    <w:rsid w:val="00AD263F"/>
    <w:rsid w:val="00AD7396"/>
    <w:rsid w:val="00AE0BA7"/>
    <w:rsid w:val="00AF2B60"/>
    <w:rsid w:val="00AF5589"/>
    <w:rsid w:val="00AF66C5"/>
    <w:rsid w:val="00AF7EE2"/>
    <w:rsid w:val="00B13563"/>
    <w:rsid w:val="00B14B51"/>
    <w:rsid w:val="00B15EF6"/>
    <w:rsid w:val="00B17C85"/>
    <w:rsid w:val="00B2088B"/>
    <w:rsid w:val="00B21A1D"/>
    <w:rsid w:val="00B260FC"/>
    <w:rsid w:val="00B41856"/>
    <w:rsid w:val="00B43947"/>
    <w:rsid w:val="00B439F3"/>
    <w:rsid w:val="00B504B5"/>
    <w:rsid w:val="00B57E98"/>
    <w:rsid w:val="00B6021D"/>
    <w:rsid w:val="00B60802"/>
    <w:rsid w:val="00B61ED3"/>
    <w:rsid w:val="00B635BE"/>
    <w:rsid w:val="00B66530"/>
    <w:rsid w:val="00B66601"/>
    <w:rsid w:val="00B828DF"/>
    <w:rsid w:val="00BB3294"/>
    <w:rsid w:val="00BB3A4C"/>
    <w:rsid w:val="00BB3B63"/>
    <w:rsid w:val="00BB4D2D"/>
    <w:rsid w:val="00BC47BC"/>
    <w:rsid w:val="00BC4FD3"/>
    <w:rsid w:val="00BE2E0D"/>
    <w:rsid w:val="00BE34B2"/>
    <w:rsid w:val="00BE7ACE"/>
    <w:rsid w:val="00BF403E"/>
    <w:rsid w:val="00C02EDE"/>
    <w:rsid w:val="00C0441D"/>
    <w:rsid w:val="00C0562D"/>
    <w:rsid w:val="00C32F80"/>
    <w:rsid w:val="00C3325F"/>
    <w:rsid w:val="00C35618"/>
    <w:rsid w:val="00C37C2F"/>
    <w:rsid w:val="00C5518D"/>
    <w:rsid w:val="00C61C7D"/>
    <w:rsid w:val="00C61FD4"/>
    <w:rsid w:val="00C7535B"/>
    <w:rsid w:val="00C77AE2"/>
    <w:rsid w:val="00C80E19"/>
    <w:rsid w:val="00C82778"/>
    <w:rsid w:val="00C82936"/>
    <w:rsid w:val="00C839CF"/>
    <w:rsid w:val="00C96FF8"/>
    <w:rsid w:val="00C97A29"/>
    <w:rsid w:val="00CA75FD"/>
    <w:rsid w:val="00CE2D26"/>
    <w:rsid w:val="00CE4F42"/>
    <w:rsid w:val="00CE52C4"/>
    <w:rsid w:val="00CF3017"/>
    <w:rsid w:val="00D0409E"/>
    <w:rsid w:val="00D21EF4"/>
    <w:rsid w:val="00D233FE"/>
    <w:rsid w:val="00D23D6A"/>
    <w:rsid w:val="00D302FB"/>
    <w:rsid w:val="00D3209B"/>
    <w:rsid w:val="00D43787"/>
    <w:rsid w:val="00D53CD2"/>
    <w:rsid w:val="00D56306"/>
    <w:rsid w:val="00D5773D"/>
    <w:rsid w:val="00D76033"/>
    <w:rsid w:val="00D81428"/>
    <w:rsid w:val="00D91FE4"/>
    <w:rsid w:val="00D9414F"/>
    <w:rsid w:val="00DA5535"/>
    <w:rsid w:val="00DA7D7D"/>
    <w:rsid w:val="00DB6E58"/>
    <w:rsid w:val="00DD465B"/>
    <w:rsid w:val="00DD563C"/>
    <w:rsid w:val="00DD58FC"/>
    <w:rsid w:val="00DD72C0"/>
    <w:rsid w:val="00DE17AA"/>
    <w:rsid w:val="00E007C6"/>
    <w:rsid w:val="00E00B45"/>
    <w:rsid w:val="00E11FD6"/>
    <w:rsid w:val="00E265F4"/>
    <w:rsid w:val="00E26AD1"/>
    <w:rsid w:val="00E32546"/>
    <w:rsid w:val="00E34957"/>
    <w:rsid w:val="00E37ACC"/>
    <w:rsid w:val="00E422F7"/>
    <w:rsid w:val="00E42D3C"/>
    <w:rsid w:val="00E46A45"/>
    <w:rsid w:val="00E52DD3"/>
    <w:rsid w:val="00E66D9B"/>
    <w:rsid w:val="00E71B80"/>
    <w:rsid w:val="00E907B1"/>
    <w:rsid w:val="00E90B53"/>
    <w:rsid w:val="00E97303"/>
    <w:rsid w:val="00E97F9D"/>
    <w:rsid w:val="00EA2BFF"/>
    <w:rsid w:val="00EA32D6"/>
    <w:rsid w:val="00EC1942"/>
    <w:rsid w:val="00EC4327"/>
    <w:rsid w:val="00EE11E7"/>
    <w:rsid w:val="00EF440A"/>
    <w:rsid w:val="00F053E3"/>
    <w:rsid w:val="00F155E0"/>
    <w:rsid w:val="00F162BB"/>
    <w:rsid w:val="00F618C3"/>
    <w:rsid w:val="00F64FC5"/>
    <w:rsid w:val="00F70115"/>
    <w:rsid w:val="00F72B2D"/>
    <w:rsid w:val="00F73689"/>
    <w:rsid w:val="00F760AC"/>
    <w:rsid w:val="00F801A5"/>
    <w:rsid w:val="00F80BF9"/>
    <w:rsid w:val="00F82501"/>
    <w:rsid w:val="00F8283B"/>
    <w:rsid w:val="00F83DB3"/>
    <w:rsid w:val="00F86CC1"/>
    <w:rsid w:val="00F90D76"/>
    <w:rsid w:val="00F947BD"/>
    <w:rsid w:val="00F96692"/>
    <w:rsid w:val="00F97E02"/>
    <w:rsid w:val="00FA759A"/>
    <w:rsid w:val="00FB17B0"/>
    <w:rsid w:val="00FB61D4"/>
    <w:rsid w:val="00FC5EA1"/>
    <w:rsid w:val="00FD1E2D"/>
    <w:rsid w:val="00FD5ED8"/>
    <w:rsid w:val="00FD7D91"/>
    <w:rsid w:val="00FF4896"/>
    <w:rsid w:val="00FF59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7A50"/>
  <w15:docId w15:val="{2257D3C6-96E4-48E6-83F6-F953AF51D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lang w:val="fr" w:eastAsia="fr-FR" w:bidi="ar-SA"/>
      </w:rPr>
    </w:rPrDefault>
    <w:pPrDefault>
      <w:pPr>
        <w:spacing w:before="120" w:after="120" w:line="27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after="80"/>
      <w:outlineLvl w:val="0"/>
    </w:pPr>
    <w:rPr>
      <w:b/>
      <w:bCs/>
      <w:sz w:val="28"/>
      <w:szCs w:val="28"/>
    </w:rPr>
  </w:style>
  <w:style w:type="paragraph" w:styleId="Titre2">
    <w:name w:val="heading 2"/>
    <w:basedOn w:val="Normal"/>
    <w:next w:val="Normal"/>
    <w:uiPriority w:val="9"/>
    <w:unhideWhenUsed/>
    <w:qFormat/>
    <w:pPr>
      <w:keepNext/>
      <w:keepLines/>
      <w:spacing w:before="160" w:after="80"/>
      <w:outlineLvl w:val="1"/>
    </w:pPr>
    <w:rPr>
      <w:rFonts w:ascii="Montserrat SemiBold" w:eastAsia="Montserrat SemiBold" w:hAnsi="Montserrat SemiBold" w:cs="Montserrat SemiBold"/>
      <w:smallCaps/>
      <w:color w:val="3D40FA"/>
      <w:sz w:val="24"/>
      <w:szCs w:val="24"/>
    </w:rPr>
  </w:style>
  <w:style w:type="paragraph" w:styleId="Titre3">
    <w:name w:val="heading 3"/>
    <w:basedOn w:val="Normal"/>
    <w:next w:val="Normal"/>
    <w:uiPriority w:val="9"/>
    <w:unhideWhenUsed/>
    <w:qFormat/>
    <w:pPr>
      <w:keepNext/>
      <w:keepLines/>
      <w:spacing w:before="160" w:after="80"/>
      <w:outlineLvl w:val="2"/>
    </w:pPr>
    <w:rPr>
      <w:rFonts w:ascii="Montserrat SemiBold" w:eastAsia="Montserrat SemiBold" w:hAnsi="Montserrat SemiBold" w:cs="Montserrat SemiBold"/>
      <w:color w:val="4F28AA"/>
      <w:sz w:val="22"/>
      <w:szCs w:val="22"/>
    </w:rPr>
  </w:style>
  <w:style w:type="paragraph" w:styleId="Titre4">
    <w:name w:val="heading 4"/>
    <w:basedOn w:val="Normal"/>
    <w:next w:val="Normal"/>
    <w:uiPriority w:val="9"/>
    <w:semiHidden/>
    <w:unhideWhenUsed/>
    <w:qFormat/>
    <w:pPr>
      <w:keepNext/>
      <w:keepLines/>
      <w:spacing w:before="80" w:after="40"/>
      <w:outlineLvl w:val="3"/>
    </w:pPr>
    <w:rPr>
      <w:i/>
      <w:iCs/>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after="0"/>
      <w:outlineLvl w:val="5"/>
    </w:pPr>
    <w:rPr>
      <w:i/>
      <w:iCs/>
      <w:color w:val="595959"/>
    </w:rPr>
  </w:style>
  <w:style w:type="paragraph" w:styleId="Titre7">
    <w:name w:val="heading 7"/>
    <w:basedOn w:val="Normal"/>
    <w:next w:val="Normal"/>
    <w:link w:val="Titre7Car"/>
    <w:uiPriority w:val="9"/>
    <w:semiHidden/>
    <w:unhideWhenUsed/>
    <w:qFormat/>
    <w:rsid w:val="00CB33C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B33C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B33C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line="240" w:lineRule="auto"/>
    </w:pPr>
    <w:rPr>
      <w:rFonts w:ascii="Play" w:eastAsia="Play" w:hAnsi="Play" w:cs="Play"/>
      <w:sz w:val="56"/>
      <w:szCs w:val="56"/>
    </w:rPr>
  </w:style>
  <w:style w:type="character" w:customStyle="1" w:styleId="Titre1Car">
    <w:name w:val="Titre 1 Car"/>
    <w:basedOn w:val="Policepardfaut"/>
    <w:uiPriority w:val="9"/>
    <w:rsid w:val="00150DB2"/>
    <w:rPr>
      <w:rFonts w:ascii="Montserrat" w:eastAsiaTheme="majorEastAsia" w:hAnsi="Montserrat" w:cstheme="majorBidi"/>
      <w:b/>
      <w:sz w:val="28"/>
      <w:szCs w:val="40"/>
    </w:rPr>
  </w:style>
  <w:style w:type="character" w:customStyle="1" w:styleId="Titre2Car">
    <w:name w:val="Titre 2 Car"/>
    <w:basedOn w:val="Policepardfaut"/>
    <w:uiPriority w:val="9"/>
    <w:rsid w:val="00AD53CA"/>
    <w:rPr>
      <w:rFonts w:ascii="Montserrat SemiBold" w:eastAsiaTheme="majorEastAsia" w:hAnsi="Montserrat SemiBold" w:cstheme="majorBidi"/>
      <w:smallCaps/>
      <w:color w:val="3D40FA"/>
      <w:szCs w:val="32"/>
    </w:rPr>
  </w:style>
  <w:style w:type="character" w:customStyle="1" w:styleId="Titre3Car">
    <w:name w:val="Titre 3 Car"/>
    <w:basedOn w:val="Policepardfaut"/>
    <w:uiPriority w:val="9"/>
    <w:rsid w:val="00A776C5"/>
    <w:rPr>
      <w:rFonts w:ascii="Montserrat SemiBold" w:eastAsiaTheme="majorEastAsia" w:hAnsi="Montserrat SemiBold" w:cstheme="majorBidi"/>
      <w:color w:val="4F28AA"/>
      <w:sz w:val="22"/>
      <w:szCs w:val="28"/>
    </w:rPr>
  </w:style>
  <w:style w:type="character" w:customStyle="1" w:styleId="Titre4Car">
    <w:name w:val="Titre 4 Car"/>
    <w:basedOn w:val="Policepardfaut"/>
    <w:uiPriority w:val="9"/>
    <w:semiHidden/>
    <w:rsid w:val="00CB33C8"/>
    <w:rPr>
      <w:rFonts w:eastAsiaTheme="majorEastAsia" w:cstheme="majorBidi"/>
      <w:i/>
      <w:iCs/>
      <w:color w:val="0F4761" w:themeColor="accent1" w:themeShade="BF"/>
    </w:rPr>
  </w:style>
  <w:style w:type="character" w:customStyle="1" w:styleId="Titre5Car">
    <w:name w:val="Titre 5 Car"/>
    <w:basedOn w:val="Policepardfaut"/>
    <w:uiPriority w:val="9"/>
    <w:semiHidden/>
    <w:rsid w:val="00CB33C8"/>
    <w:rPr>
      <w:rFonts w:eastAsiaTheme="majorEastAsia" w:cstheme="majorBidi"/>
      <w:color w:val="0F4761" w:themeColor="accent1" w:themeShade="BF"/>
    </w:rPr>
  </w:style>
  <w:style w:type="character" w:customStyle="1" w:styleId="Titre6Car">
    <w:name w:val="Titre 6 Car"/>
    <w:basedOn w:val="Policepardfaut"/>
    <w:uiPriority w:val="9"/>
    <w:semiHidden/>
    <w:rsid w:val="00CB33C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B33C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B33C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B33C8"/>
    <w:rPr>
      <w:rFonts w:eastAsiaTheme="majorEastAsia" w:cstheme="majorBidi"/>
      <w:color w:val="272727" w:themeColor="text1" w:themeTint="D8"/>
    </w:rPr>
  </w:style>
  <w:style w:type="character" w:customStyle="1" w:styleId="TitreCar">
    <w:name w:val="Titre Car"/>
    <w:basedOn w:val="Policepardfaut"/>
    <w:uiPriority w:val="10"/>
    <w:rsid w:val="00CB33C8"/>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CB33C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B33C8"/>
    <w:pPr>
      <w:spacing w:before="160"/>
      <w:jc w:val="center"/>
    </w:pPr>
    <w:rPr>
      <w:i/>
      <w:iCs/>
      <w:color w:val="404040" w:themeColor="text1" w:themeTint="BF"/>
    </w:rPr>
  </w:style>
  <w:style w:type="character" w:customStyle="1" w:styleId="CitationCar">
    <w:name w:val="Citation Car"/>
    <w:basedOn w:val="Policepardfaut"/>
    <w:link w:val="Citation"/>
    <w:uiPriority w:val="29"/>
    <w:rsid w:val="00CB33C8"/>
    <w:rPr>
      <w:i/>
      <w:iCs/>
      <w:color w:val="404040" w:themeColor="text1" w:themeTint="BF"/>
    </w:rPr>
  </w:style>
  <w:style w:type="paragraph" w:styleId="Paragraphedeliste">
    <w:name w:val="List Paragraph"/>
    <w:basedOn w:val="Normal"/>
    <w:uiPriority w:val="34"/>
    <w:qFormat/>
    <w:rsid w:val="00CB33C8"/>
    <w:pPr>
      <w:ind w:left="720"/>
      <w:contextualSpacing/>
    </w:pPr>
  </w:style>
  <w:style w:type="character" w:styleId="Accentuationintense">
    <w:name w:val="Intense Emphasis"/>
    <w:basedOn w:val="Policepardfaut"/>
    <w:uiPriority w:val="21"/>
    <w:qFormat/>
    <w:rsid w:val="00CB33C8"/>
    <w:rPr>
      <w:i/>
      <w:iCs/>
      <w:color w:val="0F4761" w:themeColor="accent1" w:themeShade="BF"/>
    </w:rPr>
  </w:style>
  <w:style w:type="paragraph" w:styleId="Citationintense">
    <w:name w:val="Intense Quote"/>
    <w:basedOn w:val="Normal"/>
    <w:next w:val="Normal"/>
    <w:link w:val="CitationintenseCar"/>
    <w:uiPriority w:val="30"/>
    <w:qFormat/>
    <w:rsid w:val="00CB33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B33C8"/>
    <w:rPr>
      <w:i/>
      <w:iCs/>
      <w:color w:val="0F4761" w:themeColor="accent1" w:themeShade="BF"/>
    </w:rPr>
  </w:style>
  <w:style w:type="character" w:styleId="Rfrenceintense">
    <w:name w:val="Intense Reference"/>
    <w:basedOn w:val="Policepardfaut"/>
    <w:uiPriority w:val="32"/>
    <w:qFormat/>
    <w:rsid w:val="00CB33C8"/>
    <w:rPr>
      <w:b/>
      <w:bCs/>
      <w:smallCaps/>
      <w:color w:val="0F4761" w:themeColor="accent1" w:themeShade="BF"/>
      <w:spacing w:val="5"/>
    </w:rPr>
  </w:style>
  <w:style w:type="table" w:styleId="Grilledutableau">
    <w:name w:val="Table Grid"/>
    <w:basedOn w:val="TableauNormal"/>
    <w:uiPriority w:val="39"/>
    <w:rsid w:val="00BF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D8468E"/>
    <w:pPr>
      <w:spacing w:after="0" w:line="240" w:lineRule="auto"/>
      <w:jc w:val="center"/>
    </w:pPr>
    <w:rPr>
      <w:b/>
      <w:iCs/>
      <w:smallCaps/>
      <w:sz w:val="18"/>
      <w:szCs w:val="18"/>
    </w:rPr>
  </w:style>
  <w:style w:type="paragraph" w:styleId="Sansinterligne">
    <w:name w:val="No Spacing"/>
    <w:uiPriority w:val="1"/>
    <w:qFormat/>
    <w:rsid w:val="00150DB2"/>
    <w:pPr>
      <w:spacing w:after="0" w:line="240" w:lineRule="auto"/>
    </w:pPr>
  </w:style>
  <w:style w:type="paragraph" w:styleId="Rvision">
    <w:name w:val="Revision"/>
    <w:hidden/>
    <w:uiPriority w:val="99"/>
    <w:semiHidden/>
    <w:rsid w:val="006374AC"/>
    <w:pPr>
      <w:spacing w:after="0" w:line="240" w:lineRule="auto"/>
    </w:pPr>
  </w:style>
  <w:style w:type="character" w:styleId="Marquedecommentaire">
    <w:name w:val="annotation reference"/>
    <w:basedOn w:val="Policepardfaut"/>
    <w:uiPriority w:val="99"/>
    <w:semiHidden/>
    <w:unhideWhenUsed/>
    <w:rsid w:val="00A96E5A"/>
    <w:rPr>
      <w:sz w:val="16"/>
      <w:szCs w:val="16"/>
    </w:rPr>
  </w:style>
  <w:style w:type="paragraph" w:styleId="Commentaire">
    <w:name w:val="annotation text"/>
    <w:basedOn w:val="Normal"/>
    <w:link w:val="CommentaireCar"/>
    <w:uiPriority w:val="99"/>
    <w:unhideWhenUsed/>
    <w:rsid w:val="00A96E5A"/>
    <w:pPr>
      <w:spacing w:line="240" w:lineRule="auto"/>
    </w:pPr>
  </w:style>
  <w:style w:type="character" w:customStyle="1" w:styleId="CommentaireCar">
    <w:name w:val="Commentaire Car"/>
    <w:basedOn w:val="Policepardfaut"/>
    <w:link w:val="Commentaire"/>
    <w:uiPriority w:val="99"/>
    <w:rsid w:val="00A96E5A"/>
    <w:rPr>
      <w:rFonts w:ascii="Montserrat" w:hAnsi="Montserrat"/>
      <w:sz w:val="20"/>
      <w:szCs w:val="20"/>
    </w:rPr>
  </w:style>
  <w:style w:type="paragraph" w:styleId="Objetducommentaire">
    <w:name w:val="annotation subject"/>
    <w:basedOn w:val="Commentaire"/>
    <w:next w:val="Commentaire"/>
    <w:link w:val="ObjetducommentaireCar"/>
    <w:uiPriority w:val="99"/>
    <w:semiHidden/>
    <w:unhideWhenUsed/>
    <w:rsid w:val="00A96E5A"/>
    <w:rPr>
      <w:b/>
      <w:bCs/>
    </w:rPr>
  </w:style>
  <w:style w:type="character" w:customStyle="1" w:styleId="ObjetducommentaireCar">
    <w:name w:val="Objet du commentaire Car"/>
    <w:basedOn w:val="CommentaireCar"/>
    <w:link w:val="Objetducommentaire"/>
    <w:uiPriority w:val="99"/>
    <w:semiHidden/>
    <w:rsid w:val="00A96E5A"/>
    <w:rPr>
      <w:rFonts w:ascii="Montserrat" w:hAnsi="Montserrat"/>
      <w:b/>
      <w:bCs/>
      <w:sz w:val="20"/>
      <w:szCs w:val="20"/>
    </w:rPr>
  </w:style>
  <w:style w:type="paragraph" w:styleId="Sous-titre">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28" w:type="dxa"/>
        <w:left w:w="108" w:type="dxa"/>
        <w:bottom w:w="28" w:type="dxa"/>
        <w:right w:w="108" w:type="dxa"/>
      </w:tblCellMar>
    </w:tblPr>
  </w:style>
  <w:style w:type="paragraph" w:styleId="TM1">
    <w:name w:val="toc 1"/>
    <w:basedOn w:val="Normal"/>
    <w:next w:val="Normal"/>
    <w:autoRedefine/>
    <w:uiPriority w:val="39"/>
    <w:qFormat/>
    <w:rsid w:val="002E6EE3"/>
    <w:pPr>
      <w:tabs>
        <w:tab w:val="left" w:pos="567"/>
        <w:tab w:val="right" w:leader="dot" w:pos="9062"/>
      </w:tabs>
      <w:spacing w:before="60" w:after="60" w:line="240" w:lineRule="auto"/>
    </w:pPr>
    <w:rPr>
      <w:rFonts w:ascii="Calibri" w:eastAsia="Times New Roman" w:hAnsi="Calibri" w:cs="Times New Roman"/>
      <w:sz w:val="22"/>
      <w:szCs w:val="24"/>
      <w:lang w:val="fr-FR"/>
    </w:rPr>
  </w:style>
  <w:style w:type="paragraph" w:styleId="TM2">
    <w:name w:val="toc 2"/>
    <w:basedOn w:val="Normal"/>
    <w:next w:val="Normal"/>
    <w:autoRedefine/>
    <w:uiPriority w:val="39"/>
    <w:qFormat/>
    <w:rsid w:val="002E6EE3"/>
    <w:pPr>
      <w:tabs>
        <w:tab w:val="right" w:leader="dot" w:pos="9062"/>
      </w:tabs>
      <w:spacing w:before="0" w:after="60" w:line="240" w:lineRule="auto"/>
      <w:ind w:left="284"/>
      <w:contextualSpacing/>
      <w:jc w:val="left"/>
    </w:pPr>
    <w:rPr>
      <w:rFonts w:ascii="Calibri" w:eastAsia="Times New Roman" w:hAnsi="Calibri" w:cs="Times New Roman"/>
      <w:sz w:val="22"/>
      <w:szCs w:val="24"/>
      <w:lang w:val="fr-FR"/>
    </w:rPr>
  </w:style>
  <w:style w:type="character" w:styleId="Lienhypertexte">
    <w:name w:val="Hyperlink"/>
    <w:basedOn w:val="Policepardfaut"/>
    <w:uiPriority w:val="99"/>
    <w:rsid w:val="002E6EE3"/>
    <w:rPr>
      <w:color w:val="0000FF"/>
      <w:u w:val="single"/>
    </w:rPr>
  </w:style>
  <w:style w:type="paragraph" w:styleId="TM3">
    <w:name w:val="toc 3"/>
    <w:basedOn w:val="Normal"/>
    <w:next w:val="Normal"/>
    <w:autoRedefine/>
    <w:uiPriority w:val="39"/>
    <w:qFormat/>
    <w:rsid w:val="002E6EE3"/>
    <w:pPr>
      <w:tabs>
        <w:tab w:val="left" w:pos="1320"/>
        <w:tab w:val="right" w:leader="dot" w:pos="9062"/>
      </w:tabs>
      <w:spacing w:before="0" w:after="0" w:line="240" w:lineRule="auto"/>
      <w:ind w:left="567"/>
      <w:jc w:val="left"/>
    </w:pPr>
    <w:rPr>
      <w:rFonts w:ascii="Calibri" w:eastAsia="Times New Roman" w:hAnsi="Calibri" w:cs="Times New Roman"/>
      <w:sz w:val="22"/>
      <w:szCs w:val="24"/>
      <w:lang w:val="fr-FR"/>
    </w:rPr>
  </w:style>
  <w:style w:type="character" w:styleId="Mentionnonrsolue">
    <w:name w:val="Unresolved Mention"/>
    <w:basedOn w:val="Policepardfaut"/>
    <w:uiPriority w:val="99"/>
    <w:semiHidden/>
    <w:unhideWhenUsed/>
    <w:rsid w:val="0058709F"/>
    <w:rPr>
      <w:color w:val="605E5C"/>
      <w:shd w:val="clear" w:color="auto" w:fill="E1DFDD"/>
    </w:rPr>
  </w:style>
  <w:style w:type="paragraph" w:styleId="En-tte">
    <w:name w:val="header"/>
    <w:basedOn w:val="Normal"/>
    <w:link w:val="En-tteCar"/>
    <w:uiPriority w:val="99"/>
    <w:unhideWhenUsed/>
    <w:rsid w:val="008B7299"/>
    <w:pPr>
      <w:tabs>
        <w:tab w:val="center" w:pos="4536"/>
        <w:tab w:val="right" w:pos="9072"/>
      </w:tabs>
      <w:spacing w:before="0" w:after="0" w:line="240" w:lineRule="auto"/>
    </w:pPr>
  </w:style>
  <w:style w:type="character" w:customStyle="1" w:styleId="En-tteCar">
    <w:name w:val="En-tête Car"/>
    <w:basedOn w:val="Policepardfaut"/>
    <w:link w:val="En-tte"/>
    <w:uiPriority w:val="99"/>
    <w:rsid w:val="008B7299"/>
  </w:style>
  <w:style w:type="paragraph" w:styleId="Pieddepage">
    <w:name w:val="footer"/>
    <w:basedOn w:val="Normal"/>
    <w:link w:val="PieddepageCar"/>
    <w:uiPriority w:val="99"/>
    <w:unhideWhenUsed/>
    <w:rsid w:val="008B7299"/>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8B7299"/>
  </w:style>
  <w:style w:type="character" w:styleId="Lienhypertextesuivivisit">
    <w:name w:val="FollowedHyperlink"/>
    <w:basedOn w:val="Policepardfaut"/>
    <w:uiPriority w:val="99"/>
    <w:semiHidden/>
    <w:unhideWhenUsed/>
    <w:rsid w:val="0015509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etalreemploi.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metalreemploi.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iskmX7dqfiY62sZJfg0Wx/zwOA==">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CE062BEA5A3F40BCE5324AD5EF4C2B" ma:contentTypeVersion="22" ma:contentTypeDescription="Crée un document." ma:contentTypeScope="" ma:versionID="d810ee158467d7681de47fc76a075cee">
  <xsd:schema xmlns:xsd="http://www.w3.org/2001/XMLSchema" xmlns:xs="http://www.w3.org/2001/XMLSchema" xmlns:p="http://schemas.microsoft.com/office/2006/metadata/properties" xmlns:ns2="4baf2b5e-af57-403e-974e-932e5e12b03d" xmlns:ns3="e8b52082-cc59-45a2-aaa1-3e953368f393" targetNamespace="http://schemas.microsoft.com/office/2006/metadata/properties" ma:root="true" ma:fieldsID="58f02795f18b3c941f88ce8e46c1e9fb" ns2:_="" ns3:_="">
    <xsd:import namespace="4baf2b5e-af57-403e-974e-932e5e12b03d"/>
    <xsd:import namespace="e8b52082-cc59-45a2-aaa1-3e953368f39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2:Acc_x00e8_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f2b5e-af57-403e-974e-932e5e12b0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Acc_x00e8_s" ma:index="21" nillable="true" ma:displayName="Accès" ma:list="UserInfo" ma:SharePointGroup="0" ma:internalName="Acc_x00e8_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dc3b9cc9-a900-43bc-991c-383cb300b5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b52082-cc59-45a2-aaa1-3e953368f393"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0ebdcbea-186c-471b-b6c7-5ecc1139a345}" ma:internalName="TaxCatchAll" ma:showField="CatchAllData" ma:web="e8b52082-cc59-45a2-aaa1-3e953368f3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8b52082-cc59-45a2-aaa1-3e953368f393" xsi:nil="true"/>
    <Acc_x00e8_s xmlns="4baf2b5e-af57-403e-974e-932e5e12b03d">
      <UserInfo>
        <DisplayName/>
        <AccountId xsi:nil="true"/>
        <AccountType/>
      </UserInfo>
    </Acc_x00e8_s>
    <lcf76f155ced4ddcb4097134ff3c332f xmlns="4baf2b5e-af57-403e-974e-932e5e12b0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FA5A85-15EB-4FE5-B52A-6DB256D8D69A}">
  <ds:schemaRefs>
    <ds:schemaRef ds:uri="http://schemas.openxmlformats.org/officeDocument/2006/bibliography"/>
  </ds:schemaRefs>
</ds:datastoreItem>
</file>

<file path=customXml/itemProps3.xml><?xml version="1.0" encoding="utf-8"?>
<ds:datastoreItem xmlns:ds="http://schemas.openxmlformats.org/officeDocument/2006/customXml" ds:itemID="{6AD5CA1B-AA7A-46F5-BB25-704DB04023BE}">
  <ds:schemaRefs>
    <ds:schemaRef ds:uri="http://schemas.microsoft.com/sharepoint/v3/contenttype/forms"/>
  </ds:schemaRefs>
</ds:datastoreItem>
</file>

<file path=customXml/itemProps4.xml><?xml version="1.0" encoding="utf-8"?>
<ds:datastoreItem xmlns:ds="http://schemas.openxmlformats.org/officeDocument/2006/customXml" ds:itemID="{2AD0ECAF-52D1-4D4C-AF05-DD6E53D05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af2b5e-af57-403e-974e-932e5e12b03d"/>
    <ds:schemaRef ds:uri="e8b52082-cc59-45a2-aaa1-3e953368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64E9CB-9C1A-41E7-B480-CC68414E18F0}">
  <ds:schemaRefs>
    <ds:schemaRef ds:uri="http://schemas.microsoft.com/office/2006/metadata/properties"/>
    <ds:schemaRef ds:uri="http://schemas.microsoft.com/office/infopath/2007/PartnerControls"/>
    <ds:schemaRef ds:uri="e8b52082-cc59-45a2-aaa1-3e953368f393"/>
    <ds:schemaRef ds:uri="4baf2b5e-af57-403e-974e-932e5e12b03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2534</Words>
  <Characters>13942</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Anaïs Lecerf</dc:creator>
  <cp:lastModifiedBy>Amor BENLARBI</cp:lastModifiedBy>
  <cp:revision>10</cp:revision>
  <dcterms:created xsi:type="dcterms:W3CDTF">2026-09-25T12:32:00Z</dcterms:created>
  <dcterms:modified xsi:type="dcterms:W3CDTF">2026-09-25T13:54:00Z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0x01010044CE062BEA5A3F40BCE5324AD5EF4C2B</vt:lpwstr>
  </property>
  <property fmtid="{D5CDD505-2E9C-101B-9397-08002B2CF9AE}" pid="3" name="MediaServiceImageTags">
    <vt:lpwstr/>
  </property>
</Properties>
</file>